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C00" w:rsidRPr="00114275" w:rsidRDefault="002C6C00" w:rsidP="002C6C00">
      <w:pPr>
        <w:numPr>
          <w:ilvl w:val="0"/>
          <w:numId w:val="1"/>
        </w:numPr>
        <w:jc w:val="center"/>
        <w:rPr>
          <w:rFonts w:ascii="Arial" w:eastAsia="Microsoft YaHei" w:hAnsi="Arial"/>
          <w:b/>
          <w:bCs/>
          <w:sz w:val="32"/>
          <w:szCs w:val="32"/>
        </w:rPr>
      </w:pPr>
      <w:r w:rsidRPr="00114275">
        <w:rPr>
          <w:rFonts w:ascii="Arial" w:eastAsia="Microsoft YaHei" w:hAnsi="Arial"/>
          <w:b/>
          <w:bCs/>
          <w:sz w:val="32"/>
          <w:szCs w:val="32"/>
          <w:lang w:val="eu-ES"/>
        </w:rPr>
        <w:t>NOLA LANDU AHOZKOTASUNA GEURE IKASGELAREN/ESKOLAREN TESTUINGURU ZEHATZEAN?</w:t>
      </w:r>
    </w:p>
    <w:p w:rsidR="00706D1B" w:rsidRPr="00C2015C" w:rsidRDefault="00706D1B">
      <w:pPr>
        <w:rPr>
          <w:b/>
          <w:bCs/>
          <w:lang w:val="eu-ES"/>
        </w:rPr>
      </w:pPr>
    </w:p>
    <w:p w:rsidR="006A5668" w:rsidRPr="00C2015C" w:rsidRDefault="006A5668" w:rsidP="004736C8">
      <w:pPr>
        <w:jc w:val="both"/>
        <w:rPr>
          <w:i/>
          <w:iCs/>
          <w:lang w:val="eu-ES"/>
        </w:rPr>
      </w:pPr>
      <w:r w:rsidRPr="00C2015C">
        <w:rPr>
          <w:b/>
          <w:bCs/>
          <w:lang w:val="eu-ES"/>
        </w:rPr>
        <w:t>Eztabaidako partehartzaileak:</w:t>
      </w:r>
    </w:p>
    <w:p w:rsidR="00706D1B" w:rsidRDefault="006A080C" w:rsidP="001C1956">
      <w:pPr>
        <w:jc w:val="both"/>
        <w:rPr>
          <w:i/>
          <w:iCs/>
          <w:lang w:val="eu-ES"/>
        </w:rPr>
      </w:pPr>
      <w:r w:rsidRPr="00C2015C">
        <w:rPr>
          <w:i/>
          <w:iCs/>
          <w:lang w:val="eu-ES"/>
        </w:rPr>
        <w:t xml:space="preserve">Nerea, Oihana, Saioa, Irati, Maddi, </w:t>
      </w:r>
      <w:r w:rsidR="006A5668" w:rsidRPr="00C2015C">
        <w:rPr>
          <w:i/>
          <w:iCs/>
          <w:lang w:val="eu-ES"/>
        </w:rPr>
        <w:t xml:space="preserve">Jon, </w:t>
      </w:r>
      <w:r w:rsidR="006A5230" w:rsidRPr="00C2015C">
        <w:rPr>
          <w:i/>
          <w:iCs/>
          <w:lang w:val="eu-ES"/>
        </w:rPr>
        <w:t>Aintzane</w:t>
      </w:r>
      <w:r w:rsidR="006A5668" w:rsidRPr="00C2015C">
        <w:rPr>
          <w:i/>
          <w:iCs/>
          <w:lang w:val="eu-ES"/>
        </w:rPr>
        <w:t>,</w:t>
      </w:r>
      <w:r w:rsidR="006A5230" w:rsidRPr="00C2015C">
        <w:rPr>
          <w:i/>
          <w:iCs/>
          <w:lang w:val="eu-ES"/>
        </w:rPr>
        <w:t xml:space="preserve"> </w:t>
      </w:r>
      <w:r w:rsidRPr="00C2015C">
        <w:rPr>
          <w:i/>
          <w:iCs/>
          <w:lang w:val="eu-ES"/>
        </w:rPr>
        <w:t>Intz, Ainhoa, Itziar,</w:t>
      </w:r>
      <w:r w:rsidR="001310E9">
        <w:rPr>
          <w:i/>
          <w:iCs/>
          <w:lang w:val="eu-ES"/>
        </w:rPr>
        <w:t xml:space="preserve"> Ainhoa,</w:t>
      </w:r>
      <w:r w:rsidRPr="00C2015C">
        <w:rPr>
          <w:i/>
          <w:iCs/>
          <w:lang w:val="eu-ES"/>
        </w:rPr>
        <w:t xml:space="preserve"> </w:t>
      </w:r>
      <w:r w:rsidR="006A5230" w:rsidRPr="001310E9">
        <w:rPr>
          <w:i/>
          <w:iCs/>
          <w:lang w:val="eu-ES"/>
        </w:rPr>
        <w:t>Garazi,</w:t>
      </w:r>
      <w:r w:rsidR="001310E9">
        <w:rPr>
          <w:i/>
          <w:iCs/>
          <w:lang w:val="eu-ES"/>
        </w:rPr>
        <w:t xml:space="preserve"> Eneko, </w:t>
      </w:r>
      <w:r w:rsidR="004736C8" w:rsidRPr="001310E9">
        <w:rPr>
          <w:i/>
          <w:iCs/>
          <w:lang w:val="eu-ES"/>
        </w:rPr>
        <w:t>Maite,</w:t>
      </w:r>
      <w:r w:rsidR="004736C8" w:rsidRPr="00C2015C">
        <w:rPr>
          <w:i/>
          <w:iCs/>
          <w:strike/>
          <w:lang w:val="eu-ES"/>
        </w:rPr>
        <w:t xml:space="preserve"> </w:t>
      </w:r>
      <w:r w:rsidR="004736C8" w:rsidRPr="001310E9">
        <w:rPr>
          <w:i/>
          <w:iCs/>
          <w:lang w:val="eu-ES"/>
        </w:rPr>
        <w:t>Amaia</w:t>
      </w:r>
      <w:r w:rsidR="001310E9" w:rsidRPr="001310E9">
        <w:rPr>
          <w:i/>
          <w:iCs/>
          <w:lang w:val="eu-ES"/>
        </w:rPr>
        <w:t>, Itsasne</w:t>
      </w:r>
      <w:r w:rsidR="00837398" w:rsidRPr="00C2015C">
        <w:rPr>
          <w:i/>
          <w:iCs/>
          <w:lang w:val="eu-ES"/>
        </w:rPr>
        <w:t xml:space="preserve"> </w:t>
      </w:r>
      <w:r w:rsidR="006A5668" w:rsidRPr="00C2015C">
        <w:rPr>
          <w:i/>
          <w:iCs/>
          <w:lang w:val="eu-ES"/>
        </w:rPr>
        <w:t>eta Javi/Nahia/Ainhoa</w:t>
      </w:r>
    </w:p>
    <w:p w:rsidR="001C1956" w:rsidRPr="00C2015C" w:rsidRDefault="001C1956" w:rsidP="001C1956">
      <w:pPr>
        <w:jc w:val="both"/>
        <w:rPr>
          <w:lang w:val="eu-ES"/>
        </w:rPr>
      </w:pPr>
    </w:p>
    <w:p w:rsidR="001F2BC7" w:rsidRPr="00C2015C" w:rsidRDefault="00EA2640" w:rsidP="00231154">
      <w:pPr>
        <w:pStyle w:val="Textoindependiente"/>
      </w:pPr>
      <w:r w:rsidRPr="00C2015C">
        <w:t xml:space="preserve">Hainbatek </w:t>
      </w:r>
      <w:r w:rsidR="001F2BC7" w:rsidRPr="00C2015C">
        <w:t>komentatu</w:t>
      </w:r>
      <w:r w:rsidRPr="00C2015C">
        <w:t xml:space="preserve"> duten bezala</w:t>
      </w:r>
      <w:r w:rsidR="00114275">
        <w:t>,</w:t>
      </w:r>
      <w:r w:rsidRPr="00C2015C">
        <w:t xml:space="preserve"> ahoz esatearen eta ahozkotasunaren artean desberdintasun asko daude. Eskolan askotan idatzizkoan oinarriturik a</w:t>
      </w:r>
      <w:r w:rsidR="0007483A" w:rsidRPr="00C2015C">
        <w:t xml:space="preserve">hoz esatea lantzen da, baina horrek ez du zerikusirik ahozkotasuna eskolan lantzearekin. Izan ere, ahozkotasunean </w:t>
      </w:r>
      <w:r w:rsidR="009B15E7">
        <w:t>trebetasun linguistikoek, paralinguistikoek</w:t>
      </w:r>
      <w:r w:rsidR="0007483A" w:rsidRPr="00C2015C">
        <w:t xml:space="preserve"> eta semiotiko-ku</w:t>
      </w:r>
      <w:r w:rsidR="009B15E7">
        <w:t>lturalek</w:t>
      </w:r>
      <w:r w:rsidR="001F2BC7" w:rsidRPr="00C2015C">
        <w:t xml:space="preserve"> parte hartzen dute. I</w:t>
      </w:r>
      <w:r w:rsidR="0007483A" w:rsidRPr="00C2015C">
        <w:t>datzizkotasunean oinarritutako ahozko</w:t>
      </w:r>
      <w:r w:rsidR="007C064C" w:rsidRPr="00C2015C">
        <w:t xml:space="preserve"> ekoizpen akademikoak</w:t>
      </w:r>
      <w:r w:rsidR="0007483A" w:rsidRPr="00C2015C">
        <w:t>, berriz, hizkuntza ikuspegi finko, estruktural eta zehatz batera mugatzen dira. Are gehiago, idatzizkotasunean oinarritutako ahozko adierazpenak eta diskurtsoak pentsatzetik eta arauak aplikatzetik sortzen dira</w:t>
      </w:r>
      <w:r w:rsidR="007C064C" w:rsidRPr="00C2015C">
        <w:t xml:space="preserve"> eta ahozkotasuna, berriz, inkontzientetik dator.</w:t>
      </w:r>
      <w:r w:rsidR="00D10CF7" w:rsidRPr="00C2015C">
        <w:t xml:space="preserve"> Aipatu beharra dago idatzizkotasunean </w:t>
      </w:r>
      <w:r w:rsidR="001F2BC7" w:rsidRPr="00C2015C">
        <w:t>oinarritutako ahozko diskurtsoak</w:t>
      </w:r>
      <w:r w:rsidR="00D10CF7" w:rsidRPr="00C2015C">
        <w:t xml:space="preserve"> errepikapen errepikakorrarekin erlazionatzen direla eta ahozkotasuna errepikapen sortzailearekin erlazionatzen dela.</w:t>
      </w:r>
    </w:p>
    <w:p w:rsidR="007C064C" w:rsidRPr="00C2015C" w:rsidRDefault="007C064C" w:rsidP="00231154">
      <w:pPr>
        <w:pStyle w:val="Textoindependiente"/>
      </w:pPr>
      <w:r w:rsidRPr="00C2015C">
        <w:t>Honekin loturik esaldi hauek zer esan</w:t>
      </w:r>
      <w:r w:rsidR="009B15E7">
        <w:t>a</w:t>
      </w:r>
      <w:r w:rsidRPr="00C2015C">
        <w:t xml:space="preserve"> eman </w:t>
      </w:r>
      <w:r w:rsidR="009B15E7">
        <w:t>dute</w:t>
      </w:r>
      <w:r w:rsidRPr="00C2015C">
        <w:t xml:space="preserve"> foroan:</w:t>
      </w:r>
    </w:p>
    <w:p w:rsidR="007C064C" w:rsidRPr="00C2015C" w:rsidRDefault="007C064C" w:rsidP="007C064C">
      <w:pPr>
        <w:pStyle w:val="Textoindependiente"/>
        <w:ind w:left="709"/>
        <w:rPr>
          <w:i/>
        </w:rPr>
      </w:pPr>
      <w:r w:rsidRPr="00C2015C">
        <w:rPr>
          <w:i/>
        </w:rPr>
        <w:t>“Ondo pentsatu hitz egin aurretik“, “ez hitz egin ez baduzu argi zer esan behar duzun“, “lehenik ideiak pentsatu, prestatu, zirriborratu, horrela hobeto komunikatuko zara“.</w:t>
      </w:r>
    </w:p>
    <w:p w:rsidR="00114B81" w:rsidRDefault="006D2172" w:rsidP="007C064C">
      <w:pPr>
        <w:pStyle w:val="Textoindependiente"/>
      </w:pPr>
      <w:r>
        <w:t>Hau irakurrita</w:t>
      </w:r>
      <w:r w:rsidR="00114B81" w:rsidRPr="00C2015C">
        <w:t xml:space="preserve"> ez da arraroa izan foroko parte hartzaileen artean esaldiekin identifikatuta sentitu diren pertsonak aurkitzea, bai beraiek erabiltzen dituztelako edo ikasle izandakoan entzun izan dituztelako.</w:t>
      </w:r>
      <w:r w:rsidR="002A6A07">
        <w:t xml:space="preserve"> Adibideen artean hauxe izan dugu:</w:t>
      </w:r>
    </w:p>
    <w:p w:rsidR="002A6A07" w:rsidRPr="002A6A07" w:rsidRDefault="002A6A07" w:rsidP="007C064C">
      <w:pPr>
        <w:pStyle w:val="Textoindependiente"/>
        <w:rPr>
          <w:i/>
          <w:color w:val="7030A0"/>
        </w:rPr>
      </w:pPr>
      <w:r w:rsidRPr="002A6A07">
        <w:rPr>
          <w:i/>
          <w:color w:val="7030A0"/>
        </w:rPr>
        <w:t>Artikuluan aipatzen den bezala, egia da irakasleok isiltasuna eskatzeko tendentzia daukagula; baina, nire kasuan behintzat, elkarrizketa espontaneoak mozten ditut beraien arteko txutxu-mutxuak kontatzen hasten direnean eta ez klaserako aberasgarriak direnean.</w:t>
      </w:r>
    </w:p>
    <w:p w:rsidR="009B15E7" w:rsidRDefault="009B15E7" w:rsidP="00231154">
      <w:pPr>
        <w:pStyle w:val="Textoindependiente"/>
      </w:pPr>
      <w:r>
        <w:t>Hor kontuan izan behar dugu zer den “klaserako aberasgarri”, kontzeptu horri zentzu zabala eman behar zaio, bizikidetzaren ikuspegitik (normalean edukien ikuspegitik ematen zaio zentzua).</w:t>
      </w:r>
    </w:p>
    <w:p w:rsidR="001F2BC7" w:rsidRPr="00C2015C" w:rsidRDefault="001F2BC7" w:rsidP="00231154">
      <w:pPr>
        <w:pStyle w:val="Textoindependiente"/>
      </w:pPr>
      <w:r w:rsidRPr="00C2015C">
        <w:t>Ikastetxeetan</w:t>
      </w:r>
      <w:r w:rsidR="006D2172">
        <w:t>,</w:t>
      </w:r>
      <w:r w:rsidRPr="00C2015C">
        <w:t xml:space="preserve"> nagusiki </w:t>
      </w:r>
      <w:r w:rsidR="0050690F">
        <w:t>lantzen diren</w:t>
      </w:r>
      <w:r w:rsidRPr="00C2015C">
        <w:t xml:space="preserve"> ahozko testu</w:t>
      </w:r>
      <w:r w:rsidR="0050690F">
        <w:t>ak idatzizkotasunean oinarritzen dira</w:t>
      </w:r>
      <w:r w:rsidRPr="00C2015C">
        <w:t>: ahozko aurkezpenak, txanda erregulatuak dituzten eztabaida antolatuak eta portaera estereotipoetan oinarritutako eta aldez aurretik idatziz sortutako rol-playing erako jarduerak.</w:t>
      </w:r>
      <w:r w:rsidR="0050690F">
        <w:t xml:space="preserve"> </w:t>
      </w:r>
    </w:p>
    <w:p w:rsidR="00114B81" w:rsidRPr="00C2015C" w:rsidRDefault="00114B81" w:rsidP="00114B81">
      <w:pPr>
        <w:pStyle w:val="Textoindependiente"/>
      </w:pPr>
      <w:r w:rsidRPr="00C2015C">
        <w:t>Adibide bezala ekarpen hau</w:t>
      </w:r>
      <w:r w:rsidR="0061369C" w:rsidRPr="00C2015C">
        <w:t>ek</w:t>
      </w:r>
      <w:r w:rsidRPr="00C2015C">
        <w:t xml:space="preserve"> izan d</w:t>
      </w:r>
      <w:r w:rsidR="0061369C" w:rsidRPr="00C2015C">
        <w:t>it</w:t>
      </w:r>
      <w:r w:rsidRPr="00C2015C">
        <w:t>ugu:</w:t>
      </w:r>
    </w:p>
    <w:p w:rsidR="00114B81" w:rsidRPr="00C2015C" w:rsidRDefault="00114B81" w:rsidP="00114B81">
      <w:pPr>
        <w:pStyle w:val="NormalWeb"/>
        <w:spacing w:before="0" w:beforeAutospacing="0" w:after="120" w:afterAutospacing="0"/>
        <w:jc w:val="both"/>
        <w:rPr>
          <w:rFonts w:ascii="Calibri" w:eastAsia="SimSun" w:hAnsi="Calibri" w:cs="Mangal"/>
          <w:iCs/>
          <w:color w:val="7030A0"/>
          <w:kern w:val="1"/>
          <w:lang w:val="eu-ES" w:eastAsia="hi-IN" w:bidi="hi-IN"/>
        </w:rPr>
      </w:pPr>
      <w:r w:rsidRPr="00C2015C">
        <w:rPr>
          <w:rFonts w:ascii="Calibri" w:eastAsia="SimSun" w:hAnsi="Calibri" w:cs="Mangal"/>
          <w:i/>
          <w:color w:val="7030A0"/>
          <w:kern w:val="1"/>
          <w:lang w:val="eu-ES" w:eastAsia="hi-IN" w:bidi="hi-IN"/>
        </w:rPr>
        <w:t xml:space="preserve">Aurten nagoen institutuko ikasle askok ez daukate euskaraz hitz egiteko aukerarik beraien egunerokotasunean eta ikastetxean tertulia dialogikoak ikasgai guztietan lantzeko dinamika dago martxan. </w:t>
      </w:r>
      <w:r w:rsidRPr="006D2172">
        <w:rPr>
          <w:rFonts w:ascii="Calibri" w:eastAsia="SimSun" w:hAnsi="Calibri" w:cs="Mangal"/>
          <w:b/>
          <w:i/>
          <w:color w:val="7030A0"/>
          <w:kern w:val="1"/>
          <w:lang w:val="eu-ES" w:eastAsia="hi-IN" w:bidi="hi-IN"/>
        </w:rPr>
        <w:t>Euskara eta Literatura arloan</w:t>
      </w:r>
      <w:r w:rsidRPr="00C2015C">
        <w:rPr>
          <w:rFonts w:ascii="Calibri" w:eastAsia="SimSun" w:hAnsi="Calibri" w:cs="Mangal"/>
          <w:i/>
          <w:color w:val="7030A0"/>
          <w:kern w:val="1"/>
          <w:lang w:val="eu-ES" w:eastAsia="hi-IN" w:bidi="hi-IN"/>
        </w:rPr>
        <w:t xml:space="preserve">, neurean, tertulia hori prestatzeko </w:t>
      </w:r>
      <w:r w:rsidRPr="006D2172">
        <w:rPr>
          <w:rFonts w:ascii="Calibri" w:eastAsia="SimSun" w:hAnsi="Calibri" w:cs="Mangal"/>
          <w:b/>
          <w:i/>
          <w:color w:val="7030A0"/>
          <w:kern w:val="1"/>
          <w:lang w:val="eu-ES" w:eastAsia="hi-IN" w:bidi="hi-IN"/>
        </w:rPr>
        <w:t>tarte bat izaten dute, idatziz prestatzekoa</w:t>
      </w:r>
      <w:r w:rsidRPr="00C2015C">
        <w:rPr>
          <w:rFonts w:ascii="Calibri" w:eastAsia="SimSun" w:hAnsi="Calibri" w:cs="Mangal"/>
          <w:i/>
          <w:color w:val="7030A0"/>
          <w:kern w:val="1"/>
          <w:lang w:val="eu-ES" w:eastAsia="hi-IN" w:bidi="hi-IN"/>
        </w:rPr>
        <w:t xml:space="preserve">, noski. </w:t>
      </w:r>
      <w:r w:rsidRPr="006D2172">
        <w:rPr>
          <w:rFonts w:ascii="Calibri" w:eastAsia="SimSun" w:hAnsi="Calibri" w:cs="Mangal"/>
          <w:b/>
          <w:i/>
          <w:color w:val="7030A0"/>
          <w:kern w:val="1"/>
          <w:lang w:val="eu-ES" w:eastAsia="hi-IN" w:bidi="hi-IN"/>
        </w:rPr>
        <w:t xml:space="preserve">Testu honetan aipatzen dituen bi formatu hauek dira batez ere nire eskoletan erabiltzen ditugunak: </w:t>
      </w:r>
      <w:r w:rsidRPr="006D2172">
        <w:rPr>
          <w:rFonts w:ascii="Calibri" w:eastAsia="SimSun" w:hAnsi="Calibri" w:cs="Mangal"/>
          <w:b/>
          <w:iCs/>
          <w:color w:val="7030A0"/>
          <w:kern w:val="1"/>
          <w:lang w:val="eu-ES" w:eastAsia="hi-IN" w:bidi="hi-IN"/>
        </w:rPr>
        <w:t>ahozko aurkezpenak</w:t>
      </w:r>
      <w:r w:rsidRPr="00C2015C">
        <w:rPr>
          <w:rFonts w:ascii="Calibri" w:eastAsia="SimSun" w:hAnsi="Calibri" w:cs="Mangal"/>
          <w:iCs/>
          <w:color w:val="7030A0"/>
          <w:kern w:val="1"/>
          <w:lang w:val="eu-ES" w:eastAsia="hi-IN" w:bidi="hi-IN"/>
        </w:rPr>
        <w:t xml:space="preserve"> (monogestionatuak), </w:t>
      </w:r>
      <w:r w:rsidRPr="00C2015C">
        <w:rPr>
          <w:rFonts w:ascii="Calibri" w:eastAsia="SimSun" w:hAnsi="Calibri" w:cs="Mangal"/>
          <w:b/>
          <w:bCs/>
          <w:color w:val="7030A0"/>
          <w:kern w:val="1"/>
          <w:lang w:val="eu-ES" w:eastAsia="hi-IN" w:bidi="hi-IN"/>
        </w:rPr>
        <w:t>eztabaida antolatuak</w:t>
      </w:r>
      <w:r w:rsidR="0050690F">
        <w:rPr>
          <w:rFonts w:ascii="Calibri" w:eastAsia="SimSun" w:hAnsi="Calibri" w:cs="Mangal"/>
          <w:iCs/>
          <w:color w:val="7030A0"/>
          <w:kern w:val="1"/>
          <w:lang w:val="eu-ES" w:eastAsia="hi-IN" w:bidi="hi-IN"/>
        </w:rPr>
        <w:t xml:space="preserve"> </w:t>
      </w:r>
      <w:r w:rsidRPr="00C2015C">
        <w:rPr>
          <w:rFonts w:ascii="Calibri" w:eastAsia="SimSun" w:hAnsi="Calibri" w:cs="Mangal"/>
          <w:iCs/>
          <w:color w:val="7030A0"/>
          <w:kern w:val="1"/>
          <w:lang w:val="eu-ES" w:eastAsia="hi-IN" w:bidi="hi-IN"/>
        </w:rPr>
        <w:t>(txandak erregulatuak dituztenak).</w:t>
      </w:r>
    </w:p>
    <w:p w:rsidR="00114B81" w:rsidRDefault="0061369C" w:rsidP="0061369C">
      <w:pPr>
        <w:pStyle w:val="NormalWeb"/>
        <w:spacing w:before="0" w:beforeAutospacing="0" w:after="120" w:afterAutospacing="0"/>
        <w:jc w:val="both"/>
        <w:rPr>
          <w:rFonts w:ascii="Calibri" w:eastAsia="SimSun" w:hAnsi="Calibri" w:cs="Mangal"/>
          <w:b/>
          <w:i/>
          <w:color w:val="7030A0"/>
          <w:kern w:val="1"/>
          <w:lang w:val="eu-ES" w:eastAsia="hi-IN" w:bidi="hi-IN"/>
        </w:rPr>
      </w:pPr>
      <w:r w:rsidRPr="00C2015C">
        <w:rPr>
          <w:rFonts w:ascii="Calibri" w:eastAsia="SimSun" w:hAnsi="Calibri" w:cs="Mangal"/>
          <w:i/>
          <w:color w:val="7030A0"/>
          <w:kern w:val="1"/>
          <w:lang w:val="eu-ES" w:eastAsia="hi-IN" w:bidi="hi-IN"/>
        </w:rPr>
        <w:t xml:space="preserve">Idatzizkoa estrukturatua da, eta ahozkoa ere diskurtso antolatu eta itxia bilakatzen da. Modu honetan, ikasleek hitz egiteko orduan akatsen bat egiteko duten beldurra edo errespetua </w:t>
      </w:r>
      <w:r w:rsidRPr="00C2015C">
        <w:rPr>
          <w:rFonts w:ascii="Calibri" w:eastAsia="SimSun" w:hAnsi="Calibri" w:cs="Mangal"/>
          <w:i/>
          <w:color w:val="7030A0"/>
          <w:kern w:val="1"/>
          <w:lang w:val="eu-ES" w:eastAsia="hi-IN" w:bidi="hi-IN"/>
        </w:rPr>
        <w:lastRenderedPageBreak/>
        <w:t xml:space="preserve">sorrarazten da. Baina ezta ezarririko ahozkoaren estruktura zurrun batengatik soilik, baita irakasleok ahozkotasuna lantzean dugun jarreragatik ere. </w:t>
      </w:r>
      <w:r w:rsidRPr="006D2172">
        <w:rPr>
          <w:rFonts w:ascii="Calibri" w:eastAsia="SimSun" w:hAnsi="Calibri" w:cs="Mangal"/>
          <w:b/>
          <w:i/>
          <w:color w:val="7030A0"/>
          <w:kern w:val="1"/>
          <w:lang w:val="eu-ES" w:eastAsia="hi-IN" w:bidi="hi-IN"/>
        </w:rPr>
        <w:t>Uneoro ikaslea zuzentzea eta ikasleak esan behar duena esan aurretik kontuz izateko esateak ere badu eragina.</w:t>
      </w:r>
    </w:p>
    <w:p w:rsidR="001310E9" w:rsidRPr="001310E9" w:rsidRDefault="001310E9" w:rsidP="0061369C">
      <w:pPr>
        <w:pStyle w:val="NormalWeb"/>
        <w:spacing w:before="0" w:beforeAutospacing="0" w:after="120" w:afterAutospacing="0"/>
        <w:jc w:val="both"/>
        <w:rPr>
          <w:rFonts w:ascii="Calibri" w:eastAsia="SimSun" w:hAnsi="Calibri" w:cs="Mangal"/>
          <w:i/>
          <w:color w:val="7030A0"/>
          <w:kern w:val="1"/>
          <w:lang w:val="eu-ES" w:eastAsia="hi-IN" w:bidi="hi-IN"/>
        </w:rPr>
      </w:pPr>
      <w:r w:rsidRPr="001310E9">
        <w:rPr>
          <w:rFonts w:ascii="Calibri" w:eastAsia="SimSun" w:hAnsi="Calibri" w:cs="Mangal"/>
          <w:i/>
          <w:color w:val="7030A0"/>
          <w:kern w:val="1"/>
          <w:lang w:val="eu-ES" w:eastAsia="hi-IN" w:bidi="hi-IN"/>
        </w:rPr>
        <w:t xml:space="preserve">Argi dago, </w:t>
      </w:r>
      <w:r w:rsidRPr="001310E9">
        <w:rPr>
          <w:rFonts w:ascii="Calibri" w:eastAsia="SimSun" w:hAnsi="Calibri" w:cs="Mangal"/>
          <w:b/>
          <w:i/>
          <w:color w:val="7030A0"/>
          <w:kern w:val="1"/>
          <w:lang w:val="eu-ES" w:eastAsia="hi-IN" w:bidi="hi-IN"/>
        </w:rPr>
        <w:t>ikasleekin ahozkoa lantzen</w:t>
      </w:r>
      <w:r w:rsidRPr="001310E9">
        <w:rPr>
          <w:rFonts w:ascii="Calibri" w:eastAsia="SimSun" w:hAnsi="Calibri" w:cs="Mangal"/>
          <w:i/>
          <w:color w:val="7030A0"/>
          <w:kern w:val="1"/>
          <w:lang w:val="eu-ES" w:eastAsia="hi-IN" w:bidi="hi-IN"/>
        </w:rPr>
        <w:t xml:space="preserve"> dudala eta </w:t>
      </w:r>
      <w:r w:rsidRPr="001310E9">
        <w:rPr>
          <w:rFonts w:ascii="Calibri" w:eastAsia="SimSun" w:hAnsi="Calibri" w:cs="Mangal"/>
          <w:b/>
          <w:i/>
          <w:color w:val="7030A0"/>
          <w:kern w:val="1"/>
          <w:lang w:val="eu-ES" w:eastAsia="hi-IN" w:bidi="hi-IN"/>
        </w:rPr>
        <w:t>ez ahozkotasuna.</w:t>
      </w:r>
      <w:r w:rsidRPr="001310E9">
        <w:rPr>
          <w:rFonts w:ascii="Calibri" w:eastAsia="SimSun" w:hAnsi="Calibri" w:cs="Mangal"/>
          <w:i/>
          <w:color w:val="7030A0"/>
          <w:kern w:val="1"/>
          <w:lang w:val="eu-ES" w:eastAsia="hi-IN" w:bidi="hi-IN"/>
        </w:rPr>
        <w:t xml:space="preserve"> Nire ikasleekin ahozkotasuna lantzea oso </w:t>
      </w:r>
      <w:r>
        <w:rPr>
          <w:rFonts w:ascii="Calibri" w:eastAsia="SimSun" w:hAnsi="Calibri" w:cs="Mangal"/>
          <w:i/>
          <w:color w:val="7030A0"/>
          <w:kern w:val="1"/>
          <w:lang w:val="eu-ES" w:eastAsia="hi-IN" w:bidi="hi-IN"/>
        </w:rPr>
        <w:t xml:space="preserve">zaia </w:t>
      </w:r>
      <w:r w:rsidRPr="001310E9">
        <w:rPr>
          <w:rFonts w:ascii="Calibri" w:eastAsia="SimSun" w:hAnsi="Calibri" w:cs="Mangal"/>
          <w:i/>
          <w:color w:val="7030A0"/>
          <w:kern w:val="1"/>
          <w:lang w:val="eu-ES" w:eastAsia="hi-IN" w:bidi="hi-IN"/>
        </w:rPr>
        <w:t xml:space="preserve">zait euskararen kasuan. Beraiek </w:t>
      </w:r>
      <w:r w:rsidRPr="001310E9">
        <w:rPr>
          <w:rFonts w:ascii="Calibri" w:eastAsia="SimSun" w:hAnsi="Calibri" w:cs="Mangal"/>
          <w:b/>
          <w:i/>
          <w:color w:val="7030A0"/>
          <w:kern w:val="1"/>
          <w:lang w:val="eu-ES" w:eastAsia="hi-IN" w:bidi="hi-IN"/>
        </w:rPr>
        <w:t>euskaraz hitz egiteko ahozko aurkezpenak (idatziz aurrez prestatuak) eta eztabaida antolatuak erabili izan ditut</w:t>
      </w:r>
      <w:r w:rsidRPr="001310E9">
        <w:rPr>
          <w:rFonts w:ascii="Calibri" w:eastAsia="SimSun" w:hAnsi="Calibri" w:cs="Mangal"/>
          <w:i/>
          <w:color w:val="7030A0"/>
          <w:kern w:val="1"/>
          <w:lang w:val="eu-ES" w:eastAsia="hi-IN" w:bidi="hi-IN"/>
        </w:rPr>
        <w:t xml:space="preserve"> eta </w:t>
      </w:r>
      <w:r w:rsidRPr="001310E9">
        <w:rPr>
          <w:rFonts w:ascii="Calibri" w:eastAsia="SimSun" w:hAnsi="Calibri" w:cs="Mangal"/>
          <w:b/>
          <w:i/>
          <w:color w:val="7030A0"/>
          <w:kern w:val="1"/>
          <w:lang w:val="eu-ES" w:eastAsia="hi-IN" w:bidi="hi-IN"/>
        </w:rPr>
        <w:t>batzuetan hitza neronek eman behar izan diet</w:t>
      </w:r>
      <w:r w:rsidRPr="001310E9">
        <w:rPr>
          <w:rFonts w:ascii="Calibri" w:eastAsia="SimSun" w:hAnsi="Calibri" w:cs="Mangal"/>
          <w:i/>
          <w:color w:val="7030A0"/>
          <w:kern w:val="1"/>
          <w:lang w:val="eu-ES" w:eastAsia="hi-IN" w:bidi="hi-IN"/>
        </w:rPr>
        <w:t xml:space="preserve"> batzuei, bestela beraien ahotsa entzu</w:t>
      </w:r>
      <w:r w:rsidR="0050690F">
        <w:rPr>
          <w:rFonts w:ascii="Calibri" w:eastAsia="SimSun" w:hAnsi="Calibri" w:cs="Mangal"/>
          <w:i/>
          <w:color w:val="7030A0"/>
          <w:kern w:val="1"/>
          <w:lang w:val="eu-ES" w:eastAsia="hi-IN" w:bidi="hi-IN"/>
        </w:rPr>
        <w:t xml:space="preserve">n gabe egongo nintzen oraindik. </w:t>
      </w:r>
      <w:r w:rsidRPr="001310E9">
        <w:rPr>
          <w:rFonts w:ascii="Calibri" w:eastAsia="SimSun" w:hAnsi="Calibri" w:cs="Mangal"/>
          <w:i/>
          <w:color w:val="7030A0"/>
          <w:kern w:val="1"/>
          <w:lang w:val="eu-ES" w:eastAsia="hi-IN" w:bidi="hi-IN"/>
        </w:rPr>
        <w:t xml:space="preserve">Bestalde, egia da askotan irakasleok ere ikaslea hitz egiten ari denean </w:t>
      </w:r>
      <w:r w:rsidRPr="001310E9">
        <w:rPr>
          <w:rFonts w:ascii="Calibri" w:eastAsia="SimSun" w:hAnsi="Calibri" w:cs="Mangal"/>
          <w:b/>
          <w:i/>
          <w:color w:val="7030A0"/>
          <w:kern w:val="1"/>
          <w:lang w:val="eu-ES" w:eastAsia="hi-IN" w:bidi="hi-IN"/>
        </w:rPr>
        <w:t>etengabe zuzentzen</w:t>
      </w:r>
      <w:r w:rsidRPr="001310E9">
        <w:rPr>
          <w:rFonts w:ascii="Calibri" w:eastAsia="SimSun" w:hAnsi="Calibri" w:cs="Mangal"/>
          <w:i/>
          <w:color w:val="7030A0"/>
          <w:kern w:val="1"/>
          <w:lang w:val="eu-ES" w:eastAsia="hi-IN" w:bidi="hi-IN"/>
        </w:rPr>
        <w:t xml:space="preserve"> dizkiogula akatsak </w:t>
      </w:r>
      <w:r w:rsidRPr="001310E9">
        <w:rPr>
          <w:rFonts w:ascii="Calibri" w:eastAsia="SimSun" w:hAnsi="Calibri" w:cs="Mangal"/>
          <w:b/>
          <w:i/>
          <w:color w:val="7030A0"/>
          <w:kern w:val="1"/>
          <w:lang w:val="eu-ES" w:eastAsia="hi-IN" w:bidi="hi-IN"/>
        </w:rPr>
        <w:t>eta horrek ikasleari konfiantza falta areagotu</w:t>
      </w:r>
      <w:r w:rsidRPr="001310E9">
        <w:rPr>
          <w:rFonts w:ascii="Calibri" w:eastAsia="SimSun" w:hAnsi="Calibri" w:cs="Mangal"/>
          <w:i/>
          <w:color w:val="7030A0"/>
          <w:kern w:val="1"/>
          <w:lang w:val="eu-ES" w:eastAsia="hi-IN" w:bidi="hi-IN"/>
        </w:rPr>
        <w:t xml:space="preserve"> egiten dio eta azalpena espontaneo izan beharrean erabat arautua izatera bultzatzen ditugu.</w:t>
      </w:r>
    </w:p>
    <w:p w:rsidR="001F2BC7" w:rsidRPr="00C2015C" w:rsidRDefault="001F2BC7" w:rsidP="00231154">
      <w:pPr>
        <w:pStyle w:val="Textoindependiente"/>
      </w:pPr>
      <w:r w:rsidRPr="00C2015C">
        <w:t>Orduan, ez al dago lekurik ahozkotasunarentzako gelan? Bai, ohikoa da ikasleei egunean zehar behin eta berriz isiltasuna eskatzea, bat-bateko elkarrizketak sortzen direnean. Hau da, ikasleek ahozkotasuna eta benetako komunikazioa erabiltzen ari d</w:t>
      </w:r>
      <w:r w:rsidR="006D2172">
        <w:t>ir</w:t>
      </w:r>
      <w:r w:rsidRPr="00C2015C">
        <w:t xml:space="preserve">enean. </w:t>
      </w:r>
    </w:p>
    <w:p w:rsidR="001F2BC7" w:rsidRPr="00C2015C" w:rsidRDefault="0061369C" w:rsidP="001F2BC7">
      <w:pPr>
        <w:pStyle w:val="Textoindependiente"/>
      </w:pPr>
      <w:r w:rsidRPr="00C2015C">
        <w:t xml:space="preserve">Izan ere, ahozkotasunak </w:t>
      </w:r>
      <w:r w:rsidRPr="00C2015C">
        <w:rPr>
          <w:iCs/>
        </w:rPr>
        <w:t>bizitza behar du bere garapenerako. Baina, posible</w:t>
      </w:r>
      <w:r w:rsidRPr="00C2015C">
        <w:t xml:space="preserve"> </w:t>
      </w:r>
      <w:r w:rsidRPr="00C2015C">
        <w:rPr>
          <w:iCs/>
        </w:rPr>
        <w:t>ote da eskolan bizitza sortzea? Posible ote da eskolaren lurraldea espazio gisa bizitzea eta ordutegiak denbora gisa? Baietz uste dugu, jendea bera delako arrakala horiek zabaltzen dituena, errepresio sistematikoko lur</w:t>
      </w:r>
      <w:r w:rsidR="006D2172">
        <w:rPr>
          <w:iCs/>
        </w:rPr>
        <w:t>raldeetan ere gertatzen baita. G</w:t>
      </w:r>
      <w:r w:rsidRPr="00C2015C">
        <w:rPr>
          <w:iCs/>
        </w:rPr>
        <w:t>ure proposamena da eskola zentrifugoarena, komunitaterantz zabaltzen doan eskola, komunitatea delako jendea bizi den lekua eta ondorioz, ahozkotasunaren bizilekua.</w:t>
      </w:r>
    </w:p>
    <w:p w:rsidR="001F2BC7" w:rsidRPr="00C2015C" w:rsidRDefault="001F2BC7" w:rsidP="001F2BC7">
      <w:pPr>
        <w:pStyle w:val="Textoindependiente"/>
      </w:pPr>
      <w:r w:rsidRPr="00C2015C">
        <w:t>Ondorio bezala aipatu beharra dago i</w:t>
      </w:r>
      <w:r w:rsidRPr="00F94932">
        <w:t>datz</w:t>
      </w:r>
      <w:r w:rsidR="006D2172">
        <w:t>izkoa objektiboki urruntzen den</w:t>
      </w:r>
      <w:r w:rsidR="0050690F">
        <w:t xml:space="preserve"> </w:t>
      </w:r>
      <w:r w:rsidR="001C1956">
        <w:t xml:space="preserve">moduan, </w:t>
      </w:r>
      <w:r w:rsidRPr="00F94932">
        <w:t xml:space="preserve">ahozkotasuna enpatikoa eta </w:t>
      </w:r>
      <w:r w:rsidRPr="00C2015C">
        <w:t>parte-hartzailea</w:t>
      </w:r>
      <w:r w:rsidRPr="00F94932">
        <w:t xml:space="preserve"> d</w:t>
      </w:r>
      <w:r w:rsidRPr="00C2015C">
        <w:t>ela,</w:t>
      </w:r>
      <w:r w:rsidRPr="00F94932">
        <w:t xml:space="preserve"> ahozkotasunaren formek lekuko pertsonen edo pertsonaien kontaketak berreskuratzen </w:t>
      </w:r>
      <w:r w:rsidRPr="00C2015C">
        <w:t>baitituzte</w:t>
      </w:r>
      <w:r w:rsidRPr="00F94932">
        <w:t xml:space="preserve"> eta horrela jendea identifikatua sentitz</w:t>
      </w:r>
      <w:r w:rsidRPr="00C2015C">
        <w:t>ea lortzen da</w:t>
      </w:r>
      <w:r w:rsidRPr="00F94932">
        <w:t>, ahotan hartua, ukitua eta hunkitua. Honela, jendeak prozesua parte hartzea errazten da. Horregatik, ahozkotasuna lantzen dugunean,</w:t>
      </w:r>
      <w:r w:rsidR="00557A33" w:rsidRPr="00C2015C">
        <w:t xml:space="preserve"> </w:t>
      </w:r>
      <w:r w:rsidRPr="00F94932">
        <w:t>jendea bere ingurune sozial eta naturalaren parte sentitzen da eta eraikitze kolektiboa errazten da.</w:t>
      </w:r>
    </w:p>
    <w:p w:rsidR="000445BE" w:rsidRPr="00C2015C" w:rsidRDefault="000445BE" w:rsidP="001F2BC7">
      <w:pPr>
        <w:pStyle w:val="Textoindependiente"/>
      </w:pPr>
      <w:r w:rsidRPr="00C2015C">
        <w:t>Foroan komentatu den bezala eta hezkuntzarekin lotura eginez:</w:t>
      </w:r>
    </w:p>
    <w:p w:rsidR="000445BE" w:rsidRPr="00F94932" w:rsidRDefault="000445BE" w:rsidP="000445BE">
      <w:pPr>
        <w:pStyle w:val="Textoindependiente"/>
        <w:ind w:left="709"/>
        <w:rPr>
          <w:i/>
          <w:color w:val="7030A0"/>
        </w:rPr>
      </w:pPr>
      <w:r w:rsidRPr="00C2015C">
        <w:rPr>
          <w:i/>
          <w:color w:val="7030A0"/>
        </w:rPr>
        <w:t>Identifikatuta, ukitua, hunkitua sentitzeak esan nahi du hizkuntza bizia eta adierazkorra lantzeko aukera dutela ikasleek eta, horrela, erraztasuna hartzen dute egunerokotasunean hizkuntza hori erabiltzeko. Hizkuntzaren arlo ludikoa eta naturala bilatzea ezinbestekoa da.</w:t>
      </w:r>
      <w:r w:rsidR="0050690F">
        <w:rPr>
          <w:i/>
          <w:color w:val="7030A0"/>
        </w:rPr>
        <w:t xml:space="preserve"> </w:t>
      </w:r>
      <w:r w:rsidRPr="00C2015C">
        <w:rPr>
          <w:i/>
          <w:color w:val="7030A0"/>
        </w:rPr>
        <w:t>Ahozkotasuna landuz eta komunikazio erreala lortuz ikasleek kolektiboki eraikitzea ahalbidetuko da.</w:t>
      </w:r>
    </w:p>
    <w:p w:rsidR="00B567A4" w:rsidRPr="00C2015C" w:rsidRDefault="000445BE" w:rsidP="00F33AE2">
      <w:pPr>
        <w:pStyle w:val="Textoindependiente"/>
      </w:pPr>
      <w:r w:rsidRPr="00C2015C">
        <w:t xml:space="preserve">Honekin lotuta </w:t>
      </w:r>
      <w:r w:rsidR="0001609A" w:rsidRPr="00C2015C">
        <w:t>beste ekarpen bat izan dugu ere, Havelock-i erreferentzia egiten diona:</w:t>
      </w:r>
    </w:p>
    <w:p w:rsidR="0001609A" w:rsidRPr="00C2015C" w:rsidRDefault="0001609A" w:rsidP="0001609A">
      <w:pPr>
        <w:pStyle w:val="Textoindependiente"/>
        <w:spacing w:before="0"/>
        <w:ind w:left="709"/>
        <w:rPr>
          <w:b/>
          <w:bCs/>
          <w:i/>
        </w:rPr>
      </w:pPr>
      <w:r w:rsidRPr="00C2015C">
        <w:rPr>
          <w:i/>
        </w:rPr>
        <w:t>"garapenean dauden haur eta gazteek ahozkotasunaren baldintzak bizi behar dituzte</w:t>
      </w:r>
      <w:r w:rsidRPr="00C2015C">
        <w:rPr>
          <w:b/>
          <w:bCs/>
          <w:i/>
        </w:rPr>
        <w:t>"</w:t>
      </w:r>
    </w:p>
    <w:p w:rsidR="0001609A" w:rsidRPr="00C2015C" w:rsidRDefault="0001609A" w:rsidP="0001609A">
      <w:pPr>
        <w:pStyle w:val="NormalWeb"/>
        <w:spacing w:before="0" w:beforeAutospacing="0" w:after="164" w:afterAutospacing="0"/>
        <w:jc w:val="both"/>
        <w:rPr>
          <w:rFonts w:ascii="Calibri" w:eastAsia="SimSun" w:hAnsi="Calibri" w:cs="Mangal"/>
          <w:i/>
          <w:color w:val="7030A0"/>
          <w:kern w:val="1"/>
          <w:lang w:val="eu-ES" w:eastAsia="hi-IN" w:bidi="hi-IN"/>
        </w:rPr>
      </w:pPr>
      <w:r w:rsidRPr="00C2015C">
        <w:rPr>
          <w:rFonts w:ascii="Calibri" w:eastAsia="SimSun" w:hAnsi="Calibri" w:cs="Mangal"/>
          <w:i/>
          <w:color w:val="7030A0"/>
          <w:kern w:val="1"/>
          <w:lang w:val="eu-ES" w:eastAsia="hi-IN" w:bidi="hi-IN"/>
        </w:rPr>
        <w:t xml:space="preserve">Argi dago, ikasleek, mundua ezagutzen duten </w:t>
      </w:r>
      <w:r w:rsidR="006D2172" w:rsidRPr="00C2015C">
        <w:rPr>
          <w:rFonts w:ascii="Calibri" w:eastAsia="SimSun" w:hAnsi="Calibri" w:cs="Mangal"/>
          <w:i/>
          <w:color w:val="7030A0"/>
          <w:kern w:val="1"/>
          <w:lang w:val="eu-ES" w:eastAsia="hi-IN" w:bidi="hi-IN"/>
        </w:rPr>
        <w:t>heinean</w:t>
      </w:r>
      <w:r w:rsidRPr="00C2015C">
        <w:rPr>
          <w:rFonts w:ascii="Calibri" w:eastAsia="SimSun" w:hAnsi="Calibri" w:cs="Mangal"/>
          <w:i/>
          <w:color w:val="7030A0"/>
          <w:kern w:val="1"/>
          <w:lang w:val="eu-ES" w:eastAsia="hi-IN" w:bidi="hi-IN"/>
        </w:rPr>
        <w:t xml:space="preserve">, bertan elkarri eragingo diotela, eta bizitza deskubritzen duten moduan hizkuntza ere egingo dute; hizkuntza ahozkotasuna </w:t>
      </w:r>
      <w:r w:rsidR="006D2172" w:rsidRPr="00C2015C">
        <w:rPr>
          <w:rFonts w:ascii="Calibri" w:eastAsia="SimSun" w:hAnsi="Calibri" w:cs="Mangal"/>
          <w:i/>
          <w:color w:val="7030A0"/>
          <w:kern w:val="1"/>
          <w:lang w:val="eu-ES" w:eastAsia="hi-IN" w:bidi="hi-IN"/>
        </w:rPr>
        <w:t>bezala</w:t>
      </w:r>
      <w:r w:rsidRPr="00C2015C">
        <w:rPr>
          <w:rFonts w:ascii="Calibri" w:eastAsia="SimSun" w:hAnsi="Calibri" w:cs="Mangal"/>
          <w:i/>
          <w:color w:val="7030A0"/>
          <w:kern w:val="1"/>
          <w:lang w:val="eu-ES" w:eastAsia="hi-IN" w:bidi="hi-IN"/>
        </w:rPr>
        <w:t xml:space="preserve"> ulertuaz.  Behin premisa hauek barneratuta daudenean, ahozkotasuna eta entzumena, orduan hasi </w:t>
      </w:r>
      <w:r w:rsidR="006D2172" w:rsidRPr="00C2015C">
        <w:rPr>
          <w:rFonts w:ascii="Calibri" w:eastAsia="SimSun" w:hAnsi="Calibri" w:cs="Mangal"/>
          <w:i/>
          <w:color w:val="7030A0"/>
          <w:kern w:val="1"/>
          <w:lang w:val="eu-ES" w:eastAsia="hi-IN" w:bidi="hi-IN"/>
        </w:rPr>
        <w:t>gintezke</w:t>
      </w:r>
      <w:r w:rsidRPr="00C2015C">
        <w:rPr>
          <w:rFonts w:ascii="Calibri" w:eastAsia="SimSun" w:hAnsi="Calibri" w:cs="Mangal"/>
          <w:i/>
          <w:color w:val="7030A0"/>
          <w:kern w:val="1"/>
          <w:lang w:val="eu-ES" w:eastAsia="hi-IN" w:bidi="hi-IN"/>
        </w:rPr>
        <w:t xml:space="preserve"> beste prozesuekin, esaterako idazte-</w:t>
      </w:r>
      <w:r w:rsidR="00885471">
        <w:rPr>
          <w:rFonts w:ascii="Calibri" w:eastAsia="SimSun" w:hAnsi="Calibri" w:cs="Mangal"/>
          <w:i/>
          <w:color w:val="7030A0"/>
          <w:kern w:val="1"/>
          <w:lang w:val="eu-ES" w:eastAsia="hi-IN" w:bidi="hi-IN"/>
        </w:rPr>
        <w:t>irakurtze prozesuekin</w:t>
      </w:r>
      <w:r w:rsidRPr="00C2015C">
        <w:rPr>
          <w:rFonts w:ascii="Calibri" w:eastAsia="SimSun" w:hAnsi="Calibri" w:cs="Mangal"/>
          <w:i/>
          <w:color w:val="7030A0"/>
          <w:kern w:val="1"/>
          <w:lang w:val="eu-ES" w:eastAsia="hi-IN" w:bidi="hi-IN"/>
        </w:rPr>
        <w:t>.</w:t>
      </w:r>
    </w:p>
    <w:p w:rsidR="004154A3" w:rsidRPr="00C2015C" w:rsidRDefault="00B567A4" w:rsidP="00F33AE2">
      <w:pPr>
        <w:pStyle w:val="Textoindependiente"/>
      </w:pPr>
      <w:r w:rsidRPr="00C2015C">
        <w:t xml:space="preserve">Honetaz gain gomendagarria izango litzateke </w:t>
      </w:r>
      <w:r w:rsidR="00F33AE2" w:rsidRPr="00604137">
        <w:t xml:space="preserve">idatzizko forma desberdinak irakastea, ez soilik testu-motetan oinarritutako diskurtso zurrunak, antzerako prozesuetan oinarritzen direnak (ideiak bildu </w:t>
      </w:r>
      <w:r w:rsidRPr="00C2015C">
        <w:t xml:space="preserve"> </w:t>
      </w:r>
      <w:r w:rsidR="00F33AE2" w:rsidRPr="00604137">
        <w:t>-&gt; ideiak antolatu -&gt; ideiak garatu -&gt; ideiak berrikusi</w:t>
      </w:r>
      <w:r w:rsidR="00502719">
        <w:t xml:space="preserve">), baizik eta </w:t>
      </w:r>
      <w:r w:rsidR="00F33AE2" w:rsidRPr="00604137">
        <w:t>askotariko idazketak, eguneroko bizitzan testuinguratuak</w:t>
      </w:r>
      <w:r w:rsidR="00502719">
        <w:t xml:space="preserve"> </w:t>
      </w:r>
      <w:r w:rsidR="00F33AE2" w:rsidRPr="00604137">
        <w:t xml:space="preserve">eta eguneroko bizitzako beharrak asetzen lagunduko digutenak. Hau da: </w:t>
      </w:r>
      <w:r w:rsidR="00F33AE2" w:rsidRPr="00604137">
        <w:lastRenderedPageBreak/>
        <w:t>testuinguru partekatuko testuak, hizkuntzaren jolasak elikatzen dituztenak, erritmikoak (ez derrigor poetikoak) eta kultura herrikoien adierazpen-moduetan inspiratuak, non garrantzitsuagoak diren harreman-moduak edukiak baino.</w:t>
      </w:r>
    </w:p>
    <w:p w:rsidR="00B567A4" w:rsidRPr="00C2015C" w:rsidRDefault="00502719" w:rsidP="00F33AE2">
      <w:pPr>
        <w:pStyle w:val="Textoindependiente"/>
      </w:pPr>
      <w:r>
        <w:t>A</w:t>
      </w:r>
      <w:r w:rsidR="00B567A4" w:rsidRPr="00C2015C">
        <w:t>hozkotasuna komunikazio herrikoien modu nagusia da eta eraikitze kolektiboa gauzatzen laguntzen du. Ahozkotasunak, kaos sortzailearen alogiketan oinarrituz, mugimendua, bizitasuna eta mestizajea errazten du aniztasunean, eta horrek, berriz ere, egoerak sortzen ditu kolektiboki eraikitzen jarraitzeko, modu berrietan. Horregatik ulertzen dugu ahozkotasuna aderantzizkatzailea dela: edozein logika linguistiko gainditzen du</w:t>
      </w:r>
      <w:r>
        <w:t>ena</w:t>
      </w:r>
      <w:r w:rsidR="00B567A4" w:rsidRPr="00C2015C">
        <w:t>.</w:t>
      </w:r>
    </w:p>
    <w:p w:rsidR="00313810" w:rsidRDefault="000445BE" w:rsidP="00AC2891">
      <w:pPr>
        <w:pStyle w:val="Textoindependiente"/>
        <w:spacing w:after="0"/>
      </w:pPr>
      <w:r w:rsidRPr="00C2015C">
        <w:t>Honi loturiko ekarpen bezala</w:t>
      </w:r>
      <w:r w:rsidR="00313810">
        <w:t xml:space="preserve"> hauek izango genituzke:</w:t>
      </w:r>
    </w:p>
    <w:p w:rsidR="000445BE" w:rsidRPr="00C2015C" w:rsidRDefault="00313810" w:rsidP="00313810">
      <w:pPr>
        <w:pStyle w:val="Textoindependiente"/>
        <w:numPr>
          <w:ilvl w:val="0"/>
          <w:numId w:val="8"/>
        </w:numPr>
        <w:spacing w:after="0"/>
      </w:pPr>
      <w:r>
        <w:t>M</w:t>
      </w:r>
      <w:r w:rsidR="000445BE" w:rsidRPr="00C2015C">
        <w:t>estizajea eta fusioa adie</w:t>
      </w:r>
      <w:r>
        <w:t>razten duena</w:t>
      </w:r>
      <w:r w:rsidR="000445BE" w:rsidRPr="00C2015C">
        <w:t>:</w:t>
      </w:r>
    </w:p>
    <w:p w:rsidR="000445BE" w:rsidRDefault="00313810" w:rsidP="00AC2891">
      <w:pPr>
        <w:pStyle w:val="Textoindependiente"/>
        <w:spacing w:before="0"/>
      </w:pPr>
      <w:r>
        <w:tab/>
      </w:r>
      <w:hyperlink r:id="rId5" w:history="1">
        <w:r w:rsidR="000445BE" w:rsidRPr="00C2015C">
          <w:rPr>
            <w:rStyle w:val="Hipervnculo"/>
            <w:lang w:val="eu-ES" w:eastAsia="hi-IN" w:bidi="hi-IN"/>
          </w:rPr>
          <w:t>https://www.youtu</w:t>
        </w:r>
        <w:r w:rsidR="000445BE" w:rsidRPr="00C2015C">
          <w:rPr>
            <w:rStyle w:val="Hipervnculo"/>
            <w:lang w:val="eu-ES" w:eastAsia="hi-IN" w:bidi="hi-IN"/>
          </w:rPr>
          <w:t>b</w:t>
        </w:r>
        <w:r w:rsidR="000445BE" w:rsidRPr="00C2015C">
          <w:rPr>
            <w:rStyle w:val="Hipervnculo"/>
            <w:lang w:val="eu-ES" w:eastAsia="hi-IN" w:bidi="hi-IN"/>
          </w:rPr>
          <w:t>e.com/watch?v=O4hIPXe6_yI</w:t>
        </w:r>
      </w:hyperlink>
    </w:p>
    <w:p w:rsidR="00313810" w:rsidRDefault="00313810" w:rsidP="00313810">
      <w:pPr>
        <w:pStyle w:val="Textoindependiente"/>
        <w:numPr>
          <w:ilvl w:val="0"/>
          <w:numId w:val="8"/>
        </w:numPr>
        <w:spacing w:before="0"/>
      </w:pPr>
      <w:r>
        <w:t>Ahoztasunarekin lorturiko kaos sortzailea, mugimendua, bizitasuna eta abar adierazten duena:</w:t>
      </w:r>
    </w:p>
    <w:p w:rsidR="00E2505C" w:rsidRPr="00E2505C" w:rsidRDefault="00313810" w:rsidP="00E2505C">
      <w:pPr>
        <w:pStyle w:val="NormalWeb"/>
        <w:spacing w:before="0" w:beforeAutospacing="0" w:after="120" w:afterAutospacing="0"/>
        <w:ind w:left="709"/>
        <w:jc w:val="both"/>
        <w:rPr>
          <w:rFonts w:ascii="Calibri" w:eastAsia="SimSun" w:hAnsi="Calibri" w:cs="Mangal"/>
          <w:i/>
          <w:color w:val="7030A0"/>
          <w:kern w:val="1"/>
          <w:lang w:val="eu-ES" w:eastAsia="hi-IN" w:bidi="hi-IN"/>
        </w:rPr>
      </w:pPr>
      <w:r w:rsidRPr="00E2505C">
        <w:rPr>
          <w:rFonts w:ascii="Calibri" w:eastAsia="SimSun" w:hAnsi="Calibri" w:cs="Mangal"/>
          <w:i/>
          <w:color w:val="7030A0"/>
          <w:kern w:val="1"/>
          <w:lang w:val="eu-ES" w:eastAsia="hi-IN" w:bidi="hi-IN"/>
        </w:rPr>
        <w:t>Garai bateko iragarki batean zioten bezala</w:t>
      </w:r>
      <w:r w:rsidR="00E2505C">
        <w:rPr>
          <w:rFonts w:ascii="Calibri" w:eastAsia="SimSun" w:hAnsi="Calibri" w:cs="Mangal"/>
          <w:i/>
          <w:color w:val="7030A0"/>
          <w:kern w:val="1"/>
          <w:lang w:val="eu-ES" w:eastAsia="hi-IN" w:bidi="hi-IN"/>
        </w:rPr>
        <w:t xml:space="preserve"> </w:t>
      </w:r>
      <w:r w:rsidRPr="00E2505C">
        <w:rPr>
          <w:rFonts w:ascii="Calibri" w:eastAsia="SimSun" w:hAnsi="Calibri" w:cs="Mangal"/>
          <w:b/>
          <w:bCs/>
          <w:color w:val="7030A0"/>
          <w:kern w:val="1"/>
          <w:lang w:val="eu-ES" w:eastAsia="hi-IN" w:bidi="hi-IN"/>
        </w:rPr>
        <w:t>"euskararen legea, bakoitzak berea".</w:t>
      </w:r>
      <w:r w:rsidR="0050690F">
        <w:rPr>
          <w:rFonts w:ascii="Calibri" w:eastAsia="SimSun" w:hAnsi="Calibri" w:cs="Mangal"/>
          <w:iCs/>
          <w:color w:val="7030A0"/>
          <w:kern w:val="1"/>
          <w:lang w:val="eu-ES" w:eastAsia="hi-IN" w:bidi="hi-IN"/>
        </w:rPr>
        <w:t xml:space="preserve"> </w:t>
      </w:r>
      <w:r w:rsidRPr="00E2505C">
        <w:rPr>
          <w:rFonts w:ascii="Calibri" w:eastAsia="SimSun" w:hAnsi="Calibri" w:cs="Mangal"/>
          <w:i/>
          <w:color w:val="7030A0"/>
          <w:kern w:val="1"/>
          <w:lang w:val="eu-ES" w:eastAsia="hi-IN" w:bidi="hi-IN"/>
        </w:rPr>
        <w:t xml:space="preserve">Hau pixkat gehiago aplikatzeak ez liguke gaitzik egingo, ez baitugu </w:t>
      </w:r>
      <w:r w:rsidR="00E2505C" w:rsidRPr="00E2505C">
        <w:rPr>
          <w:rFonts w:ascii="Calibri" w:eastAsia="SimSun" w:hAnsi="Calibri" w:cs="Mangal"/>
          <w:i/>
          <w:color w:val="7030A0"/>
          <w:kern w:val="1"/>
          <w:lang w:val="eu-ES" w:eastAsia="hi-IN" w:bidi="hi-IN"/>
        </w:rPr>
        <w:t>aintzat</w:t>
      </w:r>
      <w:r w:rsidRPr="00E2505C">
        <w:rPr>
          <w:rFonts w:ascii="Calibri" w:eastAsia="SimSun" w:hAnsi="Calibri" w:cs="Mangal"/>
          <w:i/>
          <w:color w:val="7030A0"/>
          <w:kern w:val="1"/>
          <w:lang w:val="eu-ES" w:eastAsia="hi-IN" w:bidi="hi-IN"/>
        </w:rPr>
        <w:t xml:space="preserve"> hartzen euskara bizirik dagoela, eta organikoa den orok bezala galerak eta indarberritzeak dituela. </w:t>
      </w:r>
      <w:r w:rsidR="00E2505C" w:rsidRPr="00E2505C">
        <w:rPr>
          <w:rFonts w:ascii="Calibri" w:eastAsia="SimSun" w:hAnsi="Calibri" w:cs="Mangal"/>
          <w:i/>
          <w:color w:val="7030A0"/>
          <w:kern w:val="1"/>
          <w:lang w:val="eu-ES" w:eastAsia="hi-IN" w:bidi="hi-IN"/>
        </w:rPr>
        <w:t>Hizkuntza erabiltzea da gakoa. Erabiltzen dena bizirik dago, beraz bizitzea. Bizirik</w:t>
      </w:r>
      <w:r w:rsidR="0050690F">
        <w:rPr>
          <w:rFonts w:ascii="Calibri" w:eastAsia="SimSun" w:hAnsi="Calibri" w:cs="Mangal"/>
          <w:i/>
          <w:color w:val="7030A0"/>
          <w:kern w:val="1"/>
          <w:lang w:val="eu-ES" w:eastAsia="hi-IN" w:bidi="hi-IN"/>
        </w:rPr>
        <w:t xml:space="preserve"> badago aldaketak jasango ditu.</w:t>
      </w:r>
      <w:r w:rsidR="00E2505C" w:rsidRPr="00E2505C">
        <w:rPr>
          <w:rFonts w:ascii="Calibri" w:eastAsia="SimSun" w:hAnsi="Calibri" w:cs="Mangal"/>
          <w:i/>
          <w:color w:val="7030A0"/>
          <w:kern w:val="1"/>
          <w:lang w:val="eu-ES" w:eastAsia="hi-IN" w:bidi="hi-IN"/>
        </w:rPr>
        <w:t xml:space="preserve"> Eta gu temati hizkuntza irakaskuntzaren nolakotasunean ikaskizuna frakzionatzen, ordu bete 60 minututan banatzen dugun bezala. Jabetu beharrean euskara ere eurengandik eta eurentzako ikuspegitik landu behar dugula, begirada zabalagoetatik, bestela jai dugu.</w:t>
      </w:r>
    </w:p>
    <w:p w:rsidR="00313810" w:rsidRPr="00E2505C" w:rsidRDefault="00E2505C" w:rsidP="00E2505C">
      <w:pPr>
        <w:pStyle w:val="NormalWeb"/>
        <w:spacing w:before="0" w:beforeAutospacing="0" w:after="120" w:afterAutospacing="0"/>
        <w:ind w:left="709"/>
        <w:jc w:val="both"/>
        <w:rPr>
          <w:rFonts w:ascii="Calibri" w:eastAsia="SimSun" w:hAnsi="Calibri" w:cs="Mangal"/>
          <w:i/>
          <w:color w:val="7030A0"/>
          <w:kern w:val="1"/>
          <w:lang w:val="eu-ES" w:eastAsia="hi-IN" w:bidi="hi-IN"/>
        </w:rPr>
      </w:pPr>
      <w:r w:rsidRPr="00E2505C">
        <w:rPr>
          <w:rFonts w:ascii="Calibri" w:eastAsia="SimSun" w:hAnsi="Calibri" w:cs="Mangal"/>
          <w:i/>
          <w:color w:val="7030A0"/>
          <w:kern w:val="1"/>
          <w:lang w:val="eu-ES" w:eastAsia="hi-IN" w:bidi="hi-IN"/>
        </w:rPr>
        <w:t>Hau da euskara, garatuz doan heinean iritsiko da etorkizunera hizkuntza gisa, sortuz doa beti. Ez da bukaturiko zerbait, eraldatuz iritsi da egungo egunera eta hizkuntz zaharra zenetik gaur egungo euskara batura ez dut uste erabilera zuzenarekin bakarrik iritsiko zenik. Beraz idatzi aurreko lanak baditugu: HIZKUNTZAREKIN JOLASTEA, Jolasteko nahikoa dugu hitza eta mugimendua. Jolasak berak eramango gaitu marraztera, idaztera eta gainontzekora.</w:t>
      </w:r>
    </w:p>
    <w:p w:rsidR="00AC2891" w:rsidRPr="00C2015C" w:rsidRDefault="00AC2891" w:rsidP="00AC2891">
      <w:pPr>
        <w:numPr>
          <w:ilvl w:val="0"/>
          <w:numId w:val="1"/>
        </w:numPr>
        <w:tabs>
          <w:tab w:val="clear" w:pos="432"/>
        </w:tabs>
        <w:spacing w:before="240"/>
        <w:ind w:left="0" w:firstLine="0"/>
        <w:jc w:val="both"/>
        <w:rPr>
          <w:lang w:val="eu-ES"/>
        </w:rPr>
      </w:pPr>
      <w:r w:rsidRPr="00C2015C">
        <w:rPr>
          <w:lang w:val="eu-ES"/>
        </w:rPr>
        <w:t>Ahozkotasunari buruz hitz egiten amaitzeko esan behar</w:t>
      </w:r>
      <w:r w:rsidR="00B01289" w:rsidRPr="00C2015C">
        <w:rPr>
          <w:lang w:val="eu-ES"/>
        </w:rPr>
        <w:t>ra</w:t>
      </w:r>
      <w:r w:rsidRPr="00C2015C">
        <w:rPr>
          <w:lang w:val="eu-ES"/>
        </w:rPr>
        <w:t xml:space="preserve"> da</w:t>
      </w:r>
      <w:r w:rsidR="00B01289" w:rsidRPr="00C2015C">
        <w:rPr>
          <w:lang w:val="eu-ES"/>
        </w:rPr>
        <w:t>go</w:t>
      </w:r>
      <w:r w:rsidRPr="00C2015C">
        <w:rPr>
          <w:lang w:val="eu-ES"/>
        </w:rPr>
        <w:t xml:space="preserve"> ahozkotasunean ezin direla desberdindu pent</w:t>
      </w:r>
      <w:r w:rsidR="0050690F">
        <w:rPr>
          <w:lang w:val="eu-ES"/>
        </w:rPr>
        <w:t>s</w:t>
      </w:r>
      <w:r w:rsidRPr="00C2015C">
        <w:rPr>
          <w:lang w:val="eu-ES"/>
        </w:rPr>
        <w:t xml:space="preserve">amendua/sentipena/ekintza eta </w:t>
      </w:r>
      <w:r w:rsidR="00B01289" w:rsidRPr="00C2015C">
        <w:rPr>
          <w:lang w:val="eu-ES"/>
        </w:rPr>
        <w:t>ezagutza:</w:t>
      </w:r>
    </w:p>
    <w:p w:rsidR="00AC2891" w:rsidRPr="00C2015C" w:rsidRDefault="00B01289" w:rsidP="00AC2891">
      <w:pPr>
        <w:pStyle w:val="Textoindependiente"/>
        <w:rPr>
          <w:i/>
          <w:color w:val="7030A0"/>
        </w:rPr>
      </w:pPr>
      <w:r w:rsidRPr="00C2015C">
        <w:rPr>
          <w:i/>
          <w:color w:val="7030A0"/>
        </w:rPr>
        <w:t>Eskuartean genuen gaiari buruz berba egiterakoan, ikasle bik proposatutakoa zena, ikasle batek bere esperientzia pertsonala kontatu zuenez, beste batzuk ere horrela jarraitu zuten. Bat-batean, ikasle batek eztanda egin zuen. Ez zenez gai euskaraz jarraitzeko, gaztelaniaz jarraitu zuen. Ez genuen euskaraz berba egitearen helburua bete ez, baina beste hainbat bete genituen, gizatasuna nagusitu baitzen. Irakaskuntzan daramatzadan urte guzti hauetan sekula bizi izan dudan momentu hunkigarriena izan zen, gogorra eta polita aldi berean. Idatziz jorratuz gero, ez genuen horrelako konplizitateri</w:t>
      </w:r>
      <w:r w:rsidR="001C1956">
        <w:rPr>
          <w:i/>
          <w:color w:val="7030A0"/>
        </w:rPr>
        <w:t>k ez</w:t>
      </w:r>
      <w:r w:rsidRPr="00C2015C">
        <w:rPr>
          <w:i/>
          <w:color w:val="7030A0"/>
        </w:rPr>
        <w:t xml:space="preserve"> enpatiarik lortuko, seguru.</w:t>
      </w:r>
    </w:p>
    <w:p w:rsidR="00231154" w:rsidRPr="00C2015C" w:rsidRDefault="001F2BC7" w:rsidP="00D756C7">
      <w:pPr>
        <w:pStyle w:val="Textoindependiente"/>
        <w:spacing w:after="0"/>
      </w:pPr>
      <w:r w:rsidRPr="00C2015C">
        <w:t xml:space="preserve">Beraz, </w:t>
      </w:r>
      <w:r w:rsidR="00B01289" w:rsidRPr="00C2015C">
        <w:t xml:space="preserve">hau guztia landu ondoren, </w:t>
      </w:r>
      <w:r w:rsidRPr="00C2015C">
        <w:t>ahozko testuetan oinarritutako diskurtsoak gainditu nahian</w:t>
      </w:r>
      <w:r w:rsidR="00231154" w:rsidRPr="00C2015C">
        <w:t xml:space="preserve">, </w:t>
      </w:r>
      <w:r w:rsidRPr="00C2015C">
        <w:t>ahozkotasuna ikasgelan lantzea</w:t>
      </w:r>
      <w:r w:rsidR="00231154" w:rsidRPr="00C2015C">
        <w:t xml:space="preserve"> planteatu nahi dugu ikastaro honetan.</w:t>
      </w:r>
      <w:r w:rsidRPr="00C2015C">
        <w:t xml:space="preserve"> </w:t>
      </w:r>
      <w:r w:rsidR="00F33AE2" w:rsidRPr="00604137">
        <w:t>Horregatik proposatzen dugu hizkuntzaren jabe-gabetzean oinarritzea eta ilusionismo sozialetik abiatuta lan egitea.</w:t>
      </w:r>
    </w:p>
    <w:p w:rsidR="0050690F" w:rsidRDefault="0050690F" w:rsidP="00D756C7">
      <w:pPr>
        <w:pStyle w:val="Ttulo2"/>
        <w:spacing w:before="0"/>
        <w:rPr>
          <w:lang w:val="eu-ES"/>
        </w:rPr>
      </w:pPr>
    </w:p>
    <w:p w:rsidR="00231154" w:rsidRPr="00C2015C" w:rsidRDefault="00231154" w:rsidP="00D756C7">
      <w:pPr>
        <w:pStyle w:val="Ttulo2"/>
        <w:spacing w:before="0"/>
        <w:rPr>
          <w:lang w:val="eu-ES"/>
        </w:rPr>
      </w:pPr>
      <w:r w:rsidRPr="00C2015C">
        <w:rPr>
          <w:lang w:val="eu-ES"/>
        </w:rPr>
        <w:t>I</w:t>
      </w:r>
      <w:r w:rsidR="004154A3" w:rsidRPr="00C2015C">
        <w:rPr>
          <w:lang w:val="eu-ES"/>
        </w:rPr>
        <w:t>LUSIONISMO SOZIALA</w:t>
      </w:r>
    </w:p>
    <w:p w:rsidR="00C2015C" w:rsidRPr="00C2015C" w:rsidRDefault="00D756C7" w:rsidP="00D756C7">
      <w:pPr>
        <w:numPr>
          <w:ilvl w:val="0"/>
          <w:numId w:val="1"/>
        </w:numPr>
        <w:tabs>
          <w:tab w:val="clear" w:pos="432"/>
        </w:tabs>
        <w:spacing w:before="240"/>
        <w:ind w:left="0" w:firstLine="0"/>
        <w:jc w:val="both"/>
        <w:rPr>
          <w:lang w:val="eu-ES"/>
        </w:rPr>
      </w:pPr>
      <w:r w:rsidRPr="00C2015C">
        <w:rPr>
          <w:lang w:val="eu-ES"/>
        </w:rPr>
        <w:t>Ilusionismo sozial izenez ezagutzen duguna</w:t>
      </w:r>
      <w:r w:rsidR="00695D69">
        <w:rPr>
          <w:lang w:val="eu-ES"/>
        </w:rPr>
        <w:t xml:space="preserve"> </w:t>
      </w:r>
      <w:r w:rsidRPr="00C2015C">
        <w:rPr>
          <w:lang w:val="eu-ES"/>
        </w:rPr>
        <w:t>egiteko modu bat da</w:t>
      </w:r>
      <w:r w:rsidR="00695D69">
        <w:rPr>
          <w:lang w:val="eu-ES"/>
        </w:rPr>
        <w:t xml:space="preserve"> </w:t>
      </w:r>
      <w:r w:rsidRPr="00C2015C">
        <w:rPr>
          <w:lang w:val="eu-ES"/>
        </w:rPr>
        <w:t xml:space="preserve">(ez metodologia bat) dimentsio dialektikoan oinarritzen </w:t>
      </w:r>
      <w:r w:rsidR="00695D69">
        <w:rPr>
          <w:lang w:val="eu-ES"/>
        </w:rPr>
        <w:t xml:space="preserve">dena, abiapuntutzat metodologia partehartzaileak dituena (IAP bereziki </w:t>
      </w:r>
      <w:r w:rsidRPr="00C2015C">
        <w:rPr>
          <w:lang w:val="eu-ES"/>
        </w:rPr>
        <w:t>"</w:t>
      </w:r>
      <w:r w:rsidR="00695D69">
        <w:rPr>
          <w:lang w:val="eu-ES"/>
        </w:rPr>
        <w:t xml:space="preserve">Investigación-Acción </w:t>
      </w:r>
      <w:r w:rsidRPr="00C2015C">
        <w:rPr>
          <w:lang w:val="eu-ES"/>
        </w:rPr>
        <w:t xml:space="preserve">Participativa" deritzon ikerketa-metodologia) eta lana kultura herrikoei begira garatzen duena. </w:t>
      </w:r>
    </w:p>
    <w:p w:rsidR="00D756C7" w:rsidRPr="00C2015C" w:rsidRDefault="00D756C7" w:rsidP="00D756C7">
      <w:pPr>
        <w:numPr>
          <w:ilvl w:val="0"/>
          <w:numId w:val="1"/>
        </w:numPr>
        <w:tabs>
          <w:tab w:val="clear" w:pos="432"/>
        </w:tabs>
        <w:spacing w:before="240"/>
        <w:ind w:left="0" w:firstLine="0"/>
        <w:jc w:val="both"/>
        <w:rPr>
          <w:lang w:val="eu-ES"/>
        </w:rPr>
      </w:pPr>
      <w:r w:rsidRPr="00C2015C">
        <w:rPr>
          <w:lang w:val="eu-ES"/>
        </w:rPr>
        <w:t>Eguneroko bizitzako espazio eta denboretan gertatzen diren bitartekotza sozial desiragarrien sorkuntza eta dinamizazioa ditu ardatz nagusi; horretarako,</w:t>
      </w:r>
      <w:r w:rsidR="001C1956">
        <w:rPr>
          <w:lang w:val="eu-ES"/>
        </w:rPr>
        <w:t xml:space="preserve"> jendearekin eta jendearengandik abiatuta </w:t>
      </w:r>
      <w:r w:rsidRPr="00C2015C">
        <w:rPr>
          <w:lang w:val="eu-ES"/>
        </w:rPr>
        <w:t>egin behar da lan, dauden aukeren segurtasunetik mugituz eta ezinezkoaren itxaropenera joz, eguneroko bizitzaren autogestioaren bitartez; pentsamendua eta sentipena, ekintza eta ezagutza, jakintza guztien ikaskuntza eta azterketa ezberdindu ezin direlarik.</w:t>
      </w:r>
    </w:p>
    <w:p w:rsidR="00312696" w:rsidRPr="00C2015C" w:rsidRDefault="00312696" w:rsidP="00D756C7">
      <w:pPr>
        <w:numPr>
          <w:ilvl w:val="0"/>
          <w:numId w:val="1"/>
        </w:numPr>
        <w:tabs>
          <w:tab w:val="clear" w:pos="432"/>
        </w:tabs>
        <w:spacing w:before="240"/>
        <w:ind w:left="0" w:firstLine="0"/>
        <w:jc w:val="both"/>
        <w:rPr>
          <w:lang w:val="eu-ES"/>
        </w:rPr>
      </w:pPr>
      <w:r w:rsidRPr="00C2015C">
        <w:rPr>
          <w:lang w:val="eu-ES"/>
        </w:rPr>
        <w:t>Hauek dira ilusionismo sozialaren printzipioak/hastapenak</w:t>
      </w:r>
      <w:r w:rsidR="00AC2891" w:rsidRPr="00C2015C">
        <w:rPr>
          <w:lang w:val="eu-ES"/>
        </w:rPr>
        <w:t>.</w:t>
      </w:r>
    </w:p>
    <w:p w:rsidR="00312696" w:rsidRPr="00C2015C" w:rsidRDefault="00312696" w:rsidP="00312696">
      <w:pPr>
        <w:numPr>
          <w:ilvl w:val="0"/>
          <w:numId w:val="7"/>
        </w:numPr>
        <w:tabs>
          <w:tab w:val="left" w:pos="3544"/>
        </w:tabs>
        <w:spacing w:before="240"/>
        <w:jc w:val="both"/>
        <w:rPr>
          <w:lang w:val="eu-ES"/>
        </w:rPr>
      </w:pPr>
      <w:r w:rsidRPr="00C2015C">
        <w:rPr>
          <w:lang w:val="eu-ES"/>
        </w:rPr>
        <w:t>Hasierako negoziazioa, helburu aprioristikorik finkatu gabe.</w:t>
      </w:r>
    </w:p>
    <w:p w:rsidR="00312696" w:rsidRPr="00C2015C" w:rsidRDefault="00312696" w:rsidP="00312696">
      <w:pPr>
        <w:numPr>
          <w:ilvl w:val="0"/>
          <w:numId w:val="7"/>
        </w:numPr>
        <w:tabs>
          <w:tab w:val="left" w:pos="3544"/>
        </w:tabs>
        <w:spacing w:before="240"/>
        <w:jc w:val="both"/>
        <w:rPr>
          <w:lang w:val="eu-ES"/>
        </w:rPr>
      </w:pPr>
      <w:r w:rsidRPr="00C2015C">
        <w:rPr>
          <w:lang w:val="eu-ES"/>
        </w:rPr>
        <w:t>Objektutik subjektura, jendearekin eta jendearengandik lan eginez.</w:t>
      </w:r>
    </w:p>
    <w:p w:rsidR="00312696" w:rsidRPr="00C2015C" w:rsidRDefault="00312696" w:rsidP="00312696">
      <w:pPr>
        <w:numPr>
          <w:ilvl w:val="0"/>
          <w:numId w:val="7"/>
        </w:numPr>
        <w:tabs>
          <w:tab w:val="left" w:pos="3544"/>
        </w:tabs>
        <w:spacing w:before="240"/>
        <w:jc w:val="both"/>
        <w:rPr>
          <w:lang w:val="eu-ES"/>
        </w:rPr>
      </w:pPr>
      <w:r w:rsidRPr="00C2015C">
        <w:rPr>
          <w:lang w:val="eu-ES"/>
        </w:rPr>
        <w:t>Banakako subjektutik subjektu kolektibora, eraikitze kolektiboa sustatuz.</w:t>
      </w:r>
    </w:p>
    <w:p w:rsidR="00312696" w:rsidRPr="00C2015C" w:rsidRDefault="00312696" w:rsidP="00312696">
      <w:pPr>
        <w:numPr>
          <w:ilvl w:val="0"/>
          <w:numId w:val="7"/>
        </w:numPr>
        <w:tabs>
          <w:tab w:val="left" w:pos="3544"/>
        </w:tabs>
        <w:spacing w:before="240"/>
        <w:jc w:val="both"/>
        <w:rPr>
          <w:lang w:val="eu-ES"/>
        </w:rPr>
      </w:pPr>
      <w:r w:rsidRPr="00C2015C">
        <w:rPr>
          <w:lang w:val="eu-ES"/>
        </w:rPr>
        <w:t>Konplexutasunarekin/etik lan eginez, pentsatu/sentitu/ekin elkarrekin azaltzen dira harreman dialektikoan.</w:t>
      </w:r>
    </w:p>
    <w:p w:rsidR="00312696" w:rsidRPr="00C2015C" w:rsidRDefault="00312696" w:rsidP="00312696">
      <w:pPr>
        <w:numPr>
          <w:ilvl w:val="0"/>
          <w:numId w:val="7"/>
        </w:numPr>
        <w:tabs>
          <w:tab w:val="left" w:pos="3544"/>
        </w:tabs>
        <w:spacing w:before="240"/>
        <w:jc w:val="both"/>
        <w:rPr>
          <w:lang w:val="eu-ES"/>
        </w:rPr>
      </w:pPr>
      <w:r w:rsidRPr="00C2015C">
        <w:rPr>
          <w:lang w:val="eu-ES"/>
        </w:rPr>
        <w:t>Aniztasunera eta konpondu beharreko arazoetara egokituko diren tresnak eta teknikak erabiliz, metodologiarik gabe.</w:t>
      </w:r>
    </w:p>
    <w:p w:rsidR="00312696" w:rsidRPr="00C2015C" w:rsidRDefault="00312696" w:rsidP="00312696">
      <w:pPr>
        <w:numPr>
          <w:ilvl w:val="0"/>
          <w:numId w:val="7"/>
        </w:numPr>
        <w:tabs>
          <w:tab w:val="left" w:pos="3544"/>
        </w:tabs>
        <w:spacing w:before="240"/>
        <w:jc w:val="both"/>
        <w:rPr>
          <w:lang w:val="eu-ES"/>
        </w:rPr>
      </w:pPr>
      <w:r w:rsidRPr="00C2015C">
        <w:rPr>
          <w:lang w:val="eu-ES"/>
        </w:rPr>
        <w:t>Kultura herrikoiak baliabide sortzaile gisa eta inspirazio gisa hartuta.</w:t>
      </w:r>
    </w:p>
    <w:p w:rsidR="00312696" w:rsidRPr="00C2015C" w:rsidRDefault="00312696" w:rsidP="00312696">
      <w:pPr>
        <w:numPr>
          <w:ilvl w:val="0"/>
          <w:numId w:val="7"/>
        </w:numPr>
        <w:tabs>
          <w:tab w:val="left" w:pos="3544"/>
        </w:tabs>
        <w:spacing w:before="240"/>
        <w:jc w:val="both"/>
        <w:rPr>
          <w:lang w:val="eu-ES"/>
        </w:rPr>
      </w:pPr>
      <w:r w:rsidRPr="00C2015C">
        <w:rPr>
          <w:lang w:val="eu-ES"/>
        </w:rPr>
        <w:t>Norabide anitzeko komunikazio ereduetan oinarrituz.</w:t>
      </w:r>
    </w:p>
    <w:p w:rsidR="00312696" w:rsidRPr="00C2015C" w:rsidRDefault="00312696" w:rsidP="00312696">
      <w:pPr>
        <w:numPr>
          <w:ilvl w:val="0"/>
          <w:numId w:val="7"/>
        </w:numPr>
        <w:tabs>
          <w:tab w:val="left" w:pos="3544"/>
        </w:tabs>
        <w:spacing w:before="240"/>
        <w:jc w:val="both"/>
        <w:rPr>
          <w:lang w:val="eu-ES"/>
        </w:rPr>
      </w:pPr>
      <w:r w:rsidRPr="00C2015C">
        <w:rPr>
          <w:lang w:val="eu-ES"/>
        </w:rPr>
        <w:t>Ezin da helburuez a priori hitz egin, prozesuan zehar definitzen eta berdefinitzen dira.</w:t>
      </w:r>
    </w:p>
    <w:p w:rsidR="00231154" w:rsidRPr="00C2015C" w:rsidRDefault="00231154" w:rsidP="00695D69">
      <w:pPr>
        <w:pStyle w:val="Textoindependiente"/>
        <w:spacing w:before="0" w:after="0"/>
        <w:jc w:val="right"/>
      </w:pPr>
    </w:p>
    <w:p w:rsidR="00522AFD" w:rsidRPr="00C2015C" w:rsidRDefault="00522AFD" w:rsidP="003D45F9">
      <w:pPr>
        <w:pStyle w:val="Textoindependiente"/>
      </w:pPr>
      <w:r w:rsidRPr="00C2015C">
        <w:t>Printzi</w:t>
      </w:r>
      <w:r w:rsidR="00C2015C" w:rsidRPr="00C2015C">
        <w:t>pio hauek ahozkotasunarekin lotzeko foroan atera diren ideia</w:t>
      </w:r>
      <w:r w:rsidRPr="00C2015C">
        <w:t xml:space="preserve"> hau</w:t>
      </w:r>
      <w:r w:rsidR="00C2015C" w:rsidRPr="00C2015C">
        <w:t>ek azpimarratu beharko genituz</w:t>
      </w:r>
      <w:r w:rsidRPr="00C2015C">
        <w:t>ke:</w:t>
      </w:r>
    </w:p>
    <w:p w:rsidR="00522AFD" w:rsidRPr="00C2015C" w:rsidRDefault="00522AFD" w:rsidP="00522AFD">
      <w:pPr>
        <w:pStyle w:val="Textoindependiente"/>
        <w:rPr>
          <w:i/>
          <w:color w:val="7030A0"/>
        </w:rPr>
      </w:pPr>
      <w:r w:rsidRPr="00C2015C">
        <w:t>“besteekin harremanetan bizi gara eta etengabe aldatzen ditugu gure egoteko modua eta gure ideiak edo ideia berriak eraikitzen ditugu, etengabe erlazionatzen ari garelako”.</w:t>
      </w:r>
      <w:r w:rsidRPr="00C2015C">
        <w:rPr>
          <w:i/>
          <w:color w:val="7030A0"/>
        </w:rPr>
        <w:t xml:space="preserve"> Harreman horietan hizkuntza modu esanguratsuan erabil eta ikas daitekeela uste dut, “kontua da saretuz eta elkarren artean nahastuz lan egitea”.</w:t>
      </w:r>
    </w:p>
    <w:p w:rsidR="00C2015C" w:rsidRPr="00C2015C" w:rsidRDefault="003D45F9" w:rsidP="00C2015C">
      <w:pPr>
        <w:pStyle w:val="NormalWeb"/>
        <w:spacing w:before="0" w:beforeAutospacing="0" w:after="120" w:afterAutospacing="0"/>
        <w:jc w:val="both"/>
        <w:rPr>
          <w:rFonts w:ascii="Calibri" w:eastAsia="SimSun" w:hAnsi="Calibri" w:cs="Mangal"/>
          <w:i/>
          <w:color w:val="7030A0"/>
          <w:kern w:val="1"/>
          <w:lang w:val="eu-ES" w:eastAsia="hi-IN" w:bidi="hi-IN"/>
        </w:rPr>
      </w:pPr>
      <w:r>
        <w:rPr>
          <w:rFonts w:ascii="Calibri" w:eastAsia="SimSun" w:hAnsi="Calibri" w:cs="Mangal"/>
          <w:i/>
          <w:color w:val="7030A0"/>
          <w:kern w:val="1"/>
          <w:lang w:val="eu-ES" w:eastAsia="hi-IN" w:bidi="hi-IN"/>
        </w:rPr>
        <w:t>"</w:t>
      </w:r>
      <w:r w:rsidR="00C2015C" w:rsidRPr="00C2015C">
        <w:rPr>
          <w:rFonts w:ascii="Calibri" w:eastAsia="SimSun" w:hAnsi="Calibri" w:cs="Mangal"/>
          <w:i/>
          <w:color w:val="7030A0"/>
          <w:kern w:val="1"/>
          <w:lang w:val="eu-ES" w:eastAsia="hi-IN" w:bidi="hi-IN"/>
        </w:rPr>
        <w:t>Hizkuntza modu aberatsean ikasteko, bat-batekotasuna bilatu beharko litzateke, estrukturazioa ekidinez, inprobisazioa bultzatuz eta sistema antolatuak baztertuz, sistema iraunkor eta perfektutik ateraz ahozkotasunaren inperfekzioan sartu ahal izateko</w:t>
      </w:r>
      <w:r>
        <w:rPr>
          <w:rFonts w:ascii="Calibri" w:eastAsia="SimSun" w:hAnsi="Calibri" w:cs="Mangal"/>
          <w:i/>
          <w:color w:val="7030A0"/>
          <w:kern w:val="1"/>
          <w:lang w:val="eu-ES" w:eastAsia="hi-IN" w:bidi="hi-IN"/>
        </w:rPr>
        <w:t>"</w:t>
      </w:r>
      <w:r w:rsidR="00C2015C" w:rsidRPr="00C2015C">
        <w:rPr>
          <w:rFonts w:ascii="Calibri" w:eastAsia="SimSun" w:hAnsi="Calibri" w:cs="Mangal"/>
          <w:i/>
          <w:color w:val="7030A0"/>
          <w:kern w:val="1"/>
          <w:lang w:val="eu-ES" w:eastAsia="hi-IN" w:bidi="hi-IN"/>
        </w:rPr>
        <w:t xml:space="preserve">. </w:t>
      </w:r>
    </w:p>
    <w:p w:rsidR="00C2015C" w:rsidRPr="00C2015C" w:rsidRDefault="00C2015C" w:rsidP="00C2015C">
      <w:pPr>
        <w:pStyle w:val="NormalWeb"/>
        <w:spacing w:before="0" w:beforeAutospacing="0" w:after="120" w:afterAutospacing="0"/>
        <w:jc w:val="both"/>
        <w:rPr>
          <w:rFonts w:ascii="Calibri" w:eastAsia="SimSun" w:hAnsi="Calibri" w:cs="Mangal"/>
          <w:i/>
          <w:color w:val="7030A0"/>
          <w:kern w:val="1"/>
          <w:lang w:val="eu-ES" w:eastAsia="hi-IN" w:bidi="hi-IN"/>
        </w:rPr>
      </w:pPr>
      <w:r w:rsidRPr="00C2015C">
        <w:rPr>
          <w:rFonts w:ascii="Calibri" w:eastAsia="SimSun" w:hAnsi="Calibri" w:cs="Mangal"/>
          <w:i/>
          <w:color w:val="7030A0"/>
          <w:kern w:val="1"/>
          <w:lang w:val="eu-ES" w:eastAsia="hi-IN" w:bidi="hi-IN"/>
        </w:rPr>
        <w:t xml:space="preserve">“Garrantzitsuena da jendearekin lan egitea euren arteko harremanetatik banandu gabe, eta hori lortzeko pentsatu/sentitu/ekin batu egin behar dira”. </w:t>
      </w:r>
    </w:p>
    <w:p w:rsidR="00C2015C" w:rsidRPr="00C2015C" w:rsidRDefault="003D45F9" w:rsidP="00C2015C">
      <w:pPr>
        <w:pStyle w:val="NormalWeb"/>
        <w:spacing w:before="0" w:beforeAutospacing="0" w:after="120" w:afterAutospacing="0"/>
        <w:jc w:val="both"/>
        <w:rPr>
          <w:rFonts w:ascii="Calibri" w:eastAsia="SimSun" w:hAnsi="Calibri" w:cs="Mangal"/>
          <w:i/>
          <w:color w:val="7030A0"/>
          <w:kern w:val="1"/>
          <w:lang w:val="eu-ES" w:eastAsia="hi-IN" w:bidi="hi-IN"/>
        </w:rPr>
      </w:pPr>
      <w:r>
        <w:rPr>
          <w:rFonts w:ascii="Calibri" w:eastAsia="SimSun" w:hAnsi="Calibri" w:cs="Mangal"/>
          <w:i/>
          <w:color w:val="7030A0"/>
          <w:kern w:val="1"/>
          <w:lang w:val="eu-ES" w:eastAsia="hi-IN" w:bidi="hi-IN"/>
        </w:rPr>
        <w:lastRenderedPageBreak/>
        <w:t>"</w:t>
      </w:r>
      <w:r w:rsidR="00C2015C" w:rsidRPr="00C2015C">
        <w:rPr>
          <w:rFonts w:ascii="Calibri" w:eastAsia="SimSun" w:hAnsi="Calibri" w:cs="Mangal"/>
          <w:i/>
          <w:color w:val="7030A0"/>
          <w:kern w:val="1"/>
          <w:lang w:val="eu-ES" w:eastAsia="hi-IN" w:bidi="hi-IN"/>
        </w:rPr>
        <w:t>Kultura herrikoak baliabide sortzaileak dira, non ezagutza eta kultura, zientziatik ezezik, jakintza herrikoietatik ere ekoizten den. Pentsamendua ez da estatikoa, trukean, topaketan eta ibilian sortzen da</w:t>
      </w:r>
      <w:r>
        <w:rPr>
          <w:rFonts w:ascii="Calibri" w:eastAsia="SimSun" w:hAnsi="Calibri" w:cs="Mangal"/>
          <w:i/>
          <w:color w:val="7030A0"/>
          <w:kern w:val="1"/>
          <w:lang w:val="eu-ES" w:eastAsia="hi-IN" w:bidi="hi-IN"/>
        </w:rPr>
        <w:t>"</w:t>
      </w:r>
      <w:r w:rsidR="00C2015C" w:rsidRPr="00C2015C">
        <w:rPr>
          <w:rFonts w:ascii="Calibri" w:eastAsia="SimSun" w:hAnsi="Calibri" w:cs="Mangal"/>
          <w:i/>
          <w:color w:val="7030A0"/>
          <w:kern w:val="1"/>
          <w:lang w:val="eu-ES" w:eastAsia="hi-IN" w:bidi="hi-IN"/>
        </w:rPr>
        <w:t xml:space="preserve">. </w:t>
      </w:r>
    </w:p>
    <w:p w:rsidR="00C2015C" w:rsidRPr="00C2015C" w:rsidRDefault="003D45F9" w:rsidP="00C2015C">
      <w:pPr>
        <w:pStyle w:val="NormalWeb"/>
        <w:spacing w:before="0" w:beforeAutospacing="0" w:after="120" w:afterAutospacing="0"/>
        <w:jc w:val="both"/>
        <w:rPr>
          <w:rFonts w:ascii="Calibri" w:eastAsia="SimSun" w:hAnsi="Calibri" w:cs="Mangal"/>
          <w:i/>
          <w:color w:val="7030A0"/>
          <w:kern w:val="1"/>
          <w:lang w:val="eu-ES" w:eastAsia="hi-IN" w:bidi="hi-IN"/>
        </w:rPr>
      </w:pPr>
      <w:r>
        <w:rPr>
          <w:rFonts w:ascii="Calibri" w:eastAsia="SimSun" w:hAnsi="Calibri" w:cs="Mangal"/>
          <w:i/>
          <w:color w:val="7030A0"/>
          <w:kern w:val="1"/>
          <w:lang w:val="eu-ES" w:eastAsia="hi-IN" w:bidi="hi-IN"/>
        </w:rPr>
        <w:t>"</w:t>
      </w:r>
      <w:r w:rsidR="00C2015C" w:rsidRPr="00C2015C">
        <w:rPr>
          <w:rFonts w:ascii="Calibri" w:eastAsia="SimSun" w:hAnsi="Calibri" w:cs="Mangal"/>
          <w:i/>
          <w:color w:val="7030A0"/>
          <w:kern w:val="1"/>
          <w:lang w:val="eu-ES" w:eastAsia="hi-IN" w:bidi="hi-IN"/>
        </w:rPr>
        <w:t>Jendearekin eta jendearengandik ikasi daiteke. Adibideak: herriko plazan egiten den asteroko merkatuan (bizilagunekin, herrikideekin, akaso familiakoak tartean direla) erosketa bat eginez, edota zaharren egoitzan aitona-amonekin solasaldi bat edukiz</w:t>
      </w:r>
      <w:r>
        <w:rPr>
          <w:rFonts w:ascii="Calibri" w:eastAsia="SimSun" w:hAnsi="Calibri" w:cs="Mangal"/>
          <w:i/>
          <w:color w:val="7030A0"/>
          <w:kern w:val="1"/>
          <w:lang w:val="eu-ES" w:eastAsia="hi-IN" w:bidi="hi-IN"/>
        </w:rPr>
        <w:t>"</w:t>
      </w:r>
      <w:r w:rsidR="00C2015C" w:rsidRPr="00C2015C">
        <w:rPr>
          <w:rFonts w:ascii="Calibri" w:eastAsia="SimSun" w:hAnsi="Calibri" w:cs="Mangal"/>
          <w:i/>
          <w:color w:val="7030A0"/>
          <w:kern w:val="1"/>
          <w:lang w:val="eu-ES" w:eastAsia="hi-IN" w:bidi="hi-IN"/>
        </w:rPr>
        <w:t>.</w:t>
      </w:r>
    </w:p>
    <w:p w:rsidR="0067672A" w:rsidRPr="00C2015C" w:rsidRDefault="0067672A" w:rsidP="00C2015C">
      <w:pPr>
        <w:pStyle w:val="Textoindependiente"/>
        <w:rPr>
          <w:i/>
          <w:color w:val="7030A0"/>
        </w:rPr>
      </w:pPr>
    </w:p>
    <w:sectPr w:rsidR="0067672A" w:rsidRPr="00C2015C">
      <w:pgSz w:w="11906" w:h="16838"/>
      <w:pgMar w:top="1134" w:right="1134" w:bottom="1134" w:left="1134" w:header="720" w:footer="720" w:gutter="0"/>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Gentium Book Basic"/>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
    <w:nsid w:val="03260A84"/>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1C372C9C"/>
    <w:multiLevelType w:val="multilevel"/>
    <w:tmpl w:val="2CE80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761CB7"/>
    <w:multiLevelType w:val="multilevel"/>
    <w:tmpl w:val="2528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34066C"/>
    <w:multiLevelType w:val="multilevel"/>
    <w:tmpl w:val="307A16EC"/>
    <w:lvl w:ilvl="0">
      <w:start w:val="1"/>
      <w:numFmt w:val="bullet"/>
      <w:lvlText w:val=""/>
      <w:lvlJc w:val="left"/>
      <w:pPr>
        <w:tabs>
          <w:tab w:val="num" w:pos="1141"/>
        </w:tabs>
        <w:ind w:left="1141" w:hanging="432"/>
      </w:pPr>
      <w:rPr>
        <w:rFonts w:ascii="Symbol" w:hAnsi="Symbol" w:hint="default"/>
      </w:rPr>
    </w:lvl>
    <w:lvl w:ilvl="1">
      <w:start w:val="1"/>
      <w:numFmt w:val="none"/>
      <w:suff w:val="nothing"/>
      <w:lvlText w:val=""/>
      <w:lvlJc w:val="left"/>
      <w:pPr>
        <w:tabs>
          <w:tab w:val="num" w:pos="1285"/>
        </w:tabs>
        <w:ind w:left="1285" w:hanging="576"/>
      </w:pPr>
    </w:lvl>
    <w:lvl w:ilvl="2">
      <w:start w:val="1"/>
      <w:numFmt w:val="none"/>
      <w:suff w:val="nothing"/>
      <w:lvlText w:val=""/>
      <w:lvlJc w:val="left"/>
      <w:pPr>
        <w:tabs>
          <w:tab w:val="num" w:pos="1429"/>
        </w:tabs>
        <w:ind w:left="1429" w:hanging="720"/>
      </w:pPr>
    </w:lvl>
    <w:lvl w:ilvl="3">
      <w:start w:val="1"/>
      <w:numFmt w:val="none"/>
      <w:suff w:val="nothing"/>
      <w:lvlText w:val=""/>
      <w:lvlJc w:val="left"/>
      <w:pPr>
        <w:tabs>
          <w:tab w:val="num" w:pos="1573"/>
        </w:tabs>
        <w:ind w:left="1573" w:hanging="864"/>
      </w:pPr>
    </w:lvl>
    <w:lvl w:ilvl="4">
      <w:start w:val="1"/>
      <w:numFmt w:val="none"/>
      <w:suff w:val="nothing"/>
      <w:lvlText w:val=""/>
      <w:lvlJc w:val="left"/>
      <w:pPr>
        <w:tabs>
          <w:tab w:val="num" w:pos="1717"/>
        </w:tabs>
        <w:ind w:left="1717" w:hanging="1008"/>
      </w:pPr>
    </w:lvl>
    <w:lvl w:ilvl="5">
      <w:start w:val="1"/>
      <w:numFmt w:val="none"/>
      <w:suff w:val="nothing"/>
      <w:lvlText w:val=""/>
      <w:lvlJc w:val="left"/>
      <w:pPr>
        <w:tabs>
          <w:tab w:val="num" w:pos="1861"/>
        </w:tabs>
        <w:ind w:left="1861" w:hanging="1152"/>
      </w:pPr>
    </w:lvl>
    <w:lvl w:ilvl="6">
      <w:start w:val="1"/>
      <w:numFmt w:val="none"/>
      <w:suff w:val="nothing"/>
      <w:lvlText w:val=""/>
      <w:lvlJc w:val="left"/>
      <w:pPr>
        <w:tabs>
          <w:tab w:val="num" w:pos="2005"/>
        </w:tabs>
        <w:ind w:left="2005" w:hanging="1296"/>
      </w:pPr>
    </w:lvl>
    <w:lvl w:ilvl="7">
      <w:start w:val="1"/>
      <w:numFmt w:val="none"/>
      <w:suff w:val="nothing"/>
      <w:lvlText w:val=""/>
      <w:lvlJc w:val="left"/>
      <w:pPr>
        <w:tabs>
          <w:tab w:val="num" w:pos="2149"/>
        </w:tabs>
        <w:ind w:left="2149" w:hanging="1440"/>
      </w:pPr>
    </w:lvl>
    <w:lvl w:ilvl="8">
      <w:start w:val="1"/>
      <w:numFmt w:val="none"/>
      <w:suff w:val="nothing"/>
      <w:lvlText w:val=""/>
      <w:lvlJc w:val="left"/>
      <w:pPr>
        <w:tabs>
          <w:tab w:val="num" w:pos="2293"/>
        </w:tabs>
        <w:ind w:left="2293" w:hanging="1584"/>
      </w:pPr>
    </w:lvl>
  </w:abstractNum>
  <w:abstractNum w:abstractNumId="6">
    <w:nsid w:val="3EFC7A5F"/>
    <w:multiLevelType w:val="hybridMultilevel"/>
    <w:tmpl w:val="FFC268C6"/>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nsid w:val="6BA01A7F"/>
    <w:multiLevelType w:val="hybridMultilevel"/>
    <w:tmpl w:val="C5AAB1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4"/>
  </w:num>
  <w:num w:numId="6">
    <w:abstractNumId w:val="2"/>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grammar="clean"/>
  <w:stylePaneFormatFilter w:val="000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6A5230"/>
    <w:rsid w:val="00015216"/>
    <w:rsid w:val="0001609A"/>
    <w:rsid w:val="000445BE"/>
    <w:rsid w:val="0007483A"/>
    <w:rsid w:val="0009652A"/>
    <w:rsid w:val="000B7073"/>
    <w:rsid w:val="000D14D3"/>
    <w:rsid w:val="000F0AF3"/>
    <w:rsid w:val="00100641"/>
    <w:rsid w:val="00114275"/>
    <w:rsid w:val="00114B81"/>
    <w:rsid w:val="00122B8E"/>
    <w:rsid w:val="001310E9"/>
    <w:rsid w:val="001400EF"/>
    <w:rsid w:val="00156E39"/>
    <w:rsid w:val="001969C3"/>
    <w:rsid w:val="001A5E6D"/>
    <w:rsid w:val="001A651C"/>
    <w:rsid w:val="001B0EBE"/>
    <w:rsid w:val="001C1956"/>
    <w:rsid w:val="001D126D"/>
    <w:rsid w:val="001E6C2F"/>
    <w:rsid w:val="001F2BC7"/>
    <w:rsid w:val="00231154"/>
    <w:rsid w:val="002730B6"/>
    <w:rsid w:val="0028364F"/>
    <w:rsid w:val="00285B29"/>
    <w:rsid w:val="002A6A07"/>
    <w:rsid w:val="002C2F33"/>
    <w:rsid w:val="002C3675"/>
    <w:rsid w:val="002C59D8"/>
    <w:rsid w:val="002C6C00"/>
    <w:rsid w:val="002D44EA"/>
    <w:rsid w:val="00312696"/>
    <w:rsid w:val="00313810"/>
    <w:rsid w:val="00365FF2"/>
    <w:rsid w:val="003D45F9"/>
    <w:rsid w:val="004154A3"/>
    <w:rsid w:val="00436721"/>
    <w:rsid w:val="004736C8"/>
    <w:rsid w:val="004B13FB"/>
    <w:rsid w:val="004C4A5E"/>
    <w:rsid w:val="004D42E1"/>
    <w:rsid w:val="004F3544"/>
    <w:rsid w:val="00502719"/>
    <w:rsid w:val="0050690F"/>
    <w:rsid w:val="00522AFD"/>
    <w:rsid w:val="00541F7F"/>
    <w:rsid w:val="00557A33"/>
    <w:rsid w:val="005B52F2"/>
    <w:rsid w:val="006069C1"/>
    <w:rsid w:val="0061369C"/>
    <w:rsid w:val="006440F9"/>
    <w:rsid w:val="0067672A"/>
    <w:rsid w:val="00695D69"/>
    <w:rsid w:val="006A080C"/>
    <w:rsid w:val="006A5230"/>
    <w:rsid w:val="006A5668"/>
    <w:rsid w:val="006D2172"/>
    <w:rsid w:val="006E3B71"/>
    <w:rsid w:val="00706D1B"/>
    <w:rsid w:val="00734F7C"/>
    <w:rsid w:val="007727E8"/>
    <w:rsid w:val="007C064C"/>
    <w:rsid w:val="008105FC"/>
    <w:rsid w:val="00837398"/>
    <w:rsid w:val="00850113"/>
    <w:rsid w:val="00885471"/>
    <w:rsid w:val="00902980"/>
    <w:rsid w:val="00902D31"/>
    <w:rsid w:val="00907F30"/>
    <w:rsid w:val="0093765F"/>
    <w:rsid w:val="0096579F"/>
    <w:rsid w:val="009B15E7"/>
    <w:rsid w:val="00A03B2A"/>
    <w:rsid w:val="00A45041"/>
    <w:rsid w:val="00A57AF2"/>
    <w:rsid w:val="00AA6314"/>
    <w:rsid w:val="00AC2891"/>
    <w:rsid w:val="00B01289"/>
    <w:rsid w:val="00B13081"/>
    <w:rsid w:val="00B53B49"/>
    <w:rsid w:val="00B567A4"/>
    <w:rsid w:val="00B81109"/>
    <w:rsid w:val="00BB08FD"/>
    <w:rsid w:val="00BC0CFF"/>
    <w:rsid w:val="00C04726"/>
    <w:rsid w:val="00C2015C"/>
    <w:rsid w:val="00CA5014"/>
    <w:rsid w:val="00CF02FD"/>
    <w:rsid w:val="00D00EE8"/>
    <w:rsid w:val="00D10CF7"/>
    <w:rsid w:val="00D46054"/>
    <w:rsid w:val="00D756C7"/>
    <w:rsid w:val="00E159FB"/>
    <w:rsid w:val="00E2274C"/>
    <w:rsid w:val="00E2505C"/>
    <w:rsid w:val="00E65E91"/>
    <w:rsid w:val="00EA2640"/>
    <w:rsid w:val="00EC06D4"/>
    <w:rsid w:val="00EF0125"/>
    <w:rsid w:val="00EF26AC"/>
    <w:rsid w:val="00EF3F64"/>
    <w:rsid w:val="00F26109"/>
    <w:rsid w:val="00F33AE2"/>
    <w:rsid w:val="00F426EF"/>
    <w:rsid w:val="00F51F28"/>
    <w:rsid w:val="00F74AFC"/>
    <w:rsid w:val="00FA2022"/>
    <w:rsid w:val="00FF08F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Calibri" w:eastAsia="SimSun" w:hAnsi="Calibri" w:cs="Mangal"/>
      <w:kern w:val="1"/>
      <w:sz w:val="24"/>
      <w:szCs w:val="24"/>
      <w:lang w:eastAsia="hi-IN" w:bidi="hi-IN"/>
    </w:rPr>
  </w:style>
  <w:style w:type="paragraph" w:styleId="Ttulo1">
    <w:name w:val="heading 1"/>
    <w:basedOn w:val="Encabezado1"/>
    <w:next w:val="Textoindependiente"/>
    <w:qFormat/>
    <w:pPr>
      <w:numPr>
        <w:numId w:val="1"/>
      </w:numPr>
      <w:jc w:val="center"/>
      <w:outlineLvl w:val="0"/>
    </w:pPr>
    <w:rPr>
      <w:b/>
      <w:bCs/>
      <w:sz w:val="32"/>
      <w:szCs w:val="32"/>
    </w:rPr>
  </w:style>
  <w:style w:type="paragraph" w:styleId="Ttulo2">
    <w:name w:val="heading 2"/>
    <w:basedOn w:val="Encabezado1"/>
    <w:next w:val="Textoindependiente"/>
    <w:qFormat/>
    <w:pPr>
      <w:numPr>
        <w:ilvl w:val="1"/>
        <w:numId w:val="1"/>
      </w:numPr>
      <w:outlineLvl w:val="1"/>
    </w:pPr>
    <w:rPr>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uiPriority w:val="20"/>
    <w:qFormat/>
    <w:rPr>
      <w:i/>
      <w:iCs/>
    </w:rPr>
  </w:style>
  <w:style w:type="character" w:customStyle="1" w:styleId="Vietas">
    <w:name w:val="Viñetas"/>
    <w:rPr>
      <w:rFonts w:ascii="OpenSymbol" w:eastAsia="OpenSymbol" w:hAnsi="OpenSymbol" w:cs="OpenSymbol"/>
    </w:rPr>
  </w:style>
  <w:style w:type="character" w:styleId="Hipervnculo">
    <w:name w:val="Hyperlink"/>
    <w:rPr>
      <w:color w:val="000080"/>
      <w:u w:val="single"/>
      <w:lang/>
    </w:rPr>
  </w:style>
  <w:style w:type="paragraph" w:customStyle="1" w:styleId="Encabezado1">
    <w:name w:val="Encabezado1"/>
    <w:basedOn w:val="Normal"/>
    <w:next w:val="Textoindependiente"/>
    <w:pPr>
      <w:keepNext/>
      <w:spacing w:before="240" w:after="120"/>
    </w:pPr>
    <w:rPr>
      <w:rFonts w:ascii="Arial" w:eastAsia="Microsoft YaHei" w:hAnsi="Arial"/>
      <w:sz w:val="28"/>
      <w:szCs w:val="28"/>
    </w:rPr>
  </w:style>
  <w:style w:type="paragraph" w:styleId="Textoindependiente">
    <w:name w:val="Body Text"/>
    <w:basedOn w:val="Normal"/>
    <w:pPr>
      <w:spacing w:before="144" w:after="144"/>
      <w:jc w:val="both"/>
    </w:pPr>
    <w:rPr>
      <w:lang w:val="eu-ES"/>
    </w:rPr>
  </w:style>
  <w:style w:type="paragraph" w:styleId="Lista">
    <w:name w:val="List"/>
    <w:basedOn w:val="Textoindependiente"/>
  </w:style>
  <w:style w:type="paragraph" w:customStyle="1" w:styleId="Etiqueta">
    <w:name w:val="Etiqueta"/>
    <w:basedOn w:val="Normal"/>
    <w:pPr>
      <w:suppressLineNumbers/>
      <w:spacing w:before="120" w:after="120"/>
    </w:pPr>
    <w:rPr>
      <w:i/>
      <w:iCs/>
    </w:rPr>
  </w:style>
  <w:style w:type="paragraph" w:customStyle="1" w:styleId="ndice">
    <w:name w:val="Índice"/>
    <w:basedOn w:val="Normal"/>
    <w:pPr>
      <w:suppressLineNumbers/>
    </w:pPr>
  </w:style>
  <w:style w:type="character" w:styleId="Textoennegrita">
    <w:name w:val="Strong"/>
    <w:basedOn w:val="Fuentedeprrafopredeter"/>
    <w:uiPriority w:val="22"/>
    <w:qFormat/>
    <w:rsid w:val="00C04726"/>
    <w:rPr>
      <w:b/>
      <w:bCs/>
    </w:rPr>
  </w:style>
  <w:style w:type="paragraph" w:styleId="NormalWeb">
    <w:name w:val="Normal (Web)"/>
    <w:basedOn w:val="Normal"/>
    <w:uiPriority w:val="99"/>
    <w:unhideWhenUsed/>
    <w:rsid w:val="006440F9"/>
    <w:pPr>
      <w:widowControl/>
      <w:suppressAutoHyphens w:val="0"/>
      <w:spacing w:before="100" w:beforeAutospacing="1" w:after="100" w:afterAutospacing="1"/>
    </w:pPr>
    <w:rPr>
      <w:rFonts w:ascii="Times New Roman" w:eastAsia="Times New Roman" w:hAnsi="Times New Roman" w:cs="Times New Roman"/>
      <w:kern w:val="0"/>
      <w:lang w:val="es-ES" w:eastAsia="es-ES" w:bidi="ar-SA"/>
    </w:rPr>
  </w:style>
  <w:style w:type="character" w:styleId="Hipervnculovisitado">
    <w:name w:val="FollowedHyperlink"/>
    <w:basedOn w:val="Fuentedeprrafopredeter"/>
    <w:uiPriority w:val="99"/>
    <w:semiHidden/>
    <w:unhideWhenUsed/>
    <w:rsid w:val="007727E8"/>
    <w:rPr>
      <w:color w:val="800080"/>
      <w:u w:val="single"/>
    </w:rPr>
  </w:style>
</w:styles>
</file>

<file path=word/webSettings.xml><?xml version="1.0" encoding="utf-8"?>
<w:webSettings xmlns:r="http://schemas.openxmlformats.org/officeDocument/2006/relationships" xmlns:w="http://schemas.openxmlformats.org/wordprocessingml/2006/main">
  <w:divs>
    <w:div w:id="39809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O4hIPXe6_yI"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1899</Words>
  <Characters>10448</Characters>
  <Application>Microsoft Office Word</Application>
  <DocSecurity>0</DocSecurity>
  <Lines>87</Lines>
  <Paragraphs>24</Paragraphs>
  <ScaleCrop>false</ScaleCrop>
  <Company>http://www.centor.mx.gd</Company>
  <LinksUpToDate>false</LinksUpToDate>
  <CharactersWithSpaces>12323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Ainhoa Ezeiza</dc:creator>
  <cp:lastModifiedBy> Ainhoa</cp:lastModifiedBy>
  <cp:revision>2</cp:revision>
  <cp:lastPrinted>1601-01-01T00:00:00Z</cp:lastPrinted>
  <dcterms:created xsi:type="dcterms:W3CDTF">2018-03-04T13:05:00Z</dcterms:created>
  <dcterms:modified xsi:type="dcterms:W3CDTF">2018-03-04T13:05:00Z</dcterms:modified>
</cp:coreProperties>
</file>